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02970308"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 xml:space="preserve">20                 </w:t>
      </w:r>
      <w:r w:rsidRPr="00737549">
        <w:rPr>
          <w:rFonts w:eastAsiaTheme="minorEastAsia"/>
          <w:b/>
          <w:sz w:val="24"/>
          <w:lang w:eastAsia="zh-CN"/>
        </w:rPr>
        <w:tab/>
      </w:r>
      <w:r w:rsidR="00E62856">
        <w:rPr>
          <w:rFonts w:eastAsiaTheme="minorEastAsia"/>
          <w:b/>
          <w:sz w:val="24"/>
          <w:lang w:eastAsia="zh-CN"/>
        </w:rPr>
        <w:t xml:space="preserve">                                     </w:t>
      </w:r>
      <w:r w:rsidR="002F46BE">
        <w:rPr>
          <w:rFonts w:eastAsiaTheme="minorEastAsia"/>
          <w:b/>
          <w:sz w:val="24"/>
          <w:lang w:eastAsia="zh-CN"/>
        </w:rPr>
        <w:t xml:space="preserve">     </w:t>
      </w:r>
      <w:r w:rsidR="002F46BE" w:rsidRPr="002F46BE">
        <w:rPr>
          <w:rFonts w:eastAsiaTheme="minorEastAsia"/>
          <w:b/>
          <w:sz w:val="24"/>
          <w:lang w:eastAsia="zh-CN"/>
        </w:rPr>
        <w:t>R2-2212633</w:t>
      </w:r>
    </w:p>
    <w:p w14:paraId="602DEBA1" w14:textId="0977CAA5" w:rsidR="00737549" w:rsidRDefault="001F51FC" w:rsidP="001F51FC">
      <w:pPr>
        <w:tabs>
          <w:tab w:val="left" w:pos="1985"/>
        </w:tabs>
        <w:ind w:left="1985" w:hanging="1985"/>
        <w:rPr>
          <w:rFonts w:eastAsiaTheme="minorEastAsia"/>
          <w:b/>
          <w:sz w:val="24"/>
          <w:lang w:eastAsia="zh-CN"/>
        </w:rPr>
      </w:pPr>
      <w:r w:rsidRPr="001F51FC">
        <w:rPr>
          <w:rFonts w:eastAsiaTheme="minorEastAsia"/>
          <w:b/>
          <w:sz w:val="24"/>
          <w:lang w:eastAsia="zh-CN"/>
        </w:rPr>
        <w:t xml:space="preserve">Toulouse, France, </w:t>
      </w:r>
      <w:r>
        <w:rPr>
          <w:rFonts w:eastAsiaTheme="minorEastAsia"/>
          <w:b/>
          <w:sz w:val="24"/>
          <w:lang w:eastAsia="zh-CN"/>
        </w:rPr>
        <w:t>1</w:t>
      </w:r>
      <w:r w:rsidR="0066183C">
        <w:rPr>
          <w:rFonts w:eastAsiaTheme="minorEastAsia"/>
          <w:b/>
          <w:sz w:val="24"/>
          <w:lang w:eastAsia="zh-CN"/>
        </w:rPr>
        <w:t>4</w:t>
      </w:r>
      <w:r w:rsidRPr="001F51FC">
        <w:rPr>
          <w:rFonts w:eastAsiaTheme="minorEastAsia" w:hint="eastAsia"/>
          <w:b/>
          <w:sz w:val="24"/>
          <w:vertAlign w:val="superscript"/>
          <w:lang w:eastAsia="zh-CN"/>
        </w:rPr>
        <w:t>th</w:t>
      </w:r>
      <w:r>
        <w:rPr>
          <w:rFonts w:eastAsiaTheme="minorEastAsia" w:hint="eastAsia"/>
          <w:b/>
          <w:sz w:val="24"/>
          <w:lang w:eastAsia="zh-CN"/>
        </w:rPr>
        <w:t>-</w:t>
      </w:r>
      <w:r>
        <w:rPr>
          <w:rFonts w:eastAsiaTheme="minorEastAsia"/>
          <w:b/>
          <w:sz w:val="24"/>
          <w:lang w:eastAsia="zh-CN"/>
        </w:rPr>
        <w:t xml:space="preserve"> 1</w:t>
      </w:r>
      <w:r w:rsidR="005E5C10">
        <w:rPr>
          <w:rFonts w:eastAsiaTheme="minorEastAsia"/>
          <w:b/>
          <w:sz w:val="24"/>
          <w:lang w:eastAsia="zh-CN"/>
        </w:rPr>
        <w:t>8</w:t>
      </w:r>
      <w:r w:rsidRPr="001F51FC">
        <w:rPr>
          <w:rFonts w:eastAsiaTheme="minorEastAsia" w:hint="eastAsia"/>
          <w:b/>
          <w:sz w:val="24"/>
          <w:vertAlign w:val="superscript"/>
          <w:lang w:eastAsia="zh-CN"/>
        </w:rPr>
        <w:t>th</w:t>
      </w:r>
      <w:r>
        <w:rPr>
          <w:rFonts w:eastAsiaTheme="minorEastAsia"/>
          <w:b/>
          <w:sz w:val="24"/>
          <w:lang w:eastAsia="zh-CN"/>
        </w:rPr>
        <w:t xml:space="preserve"> </w:t>
      </w:r>
      <w:r w:rsidRPr="001F51FC">
        <w:rPr>
          <w:rFonts w:eastAsiaTheme="minorEastAsia"/>
          <w:b/>
          <w:sz w:val="24"/>
          <w:lang w:eastAsia="zh-CN"/>
        </w:rPr>
        <w:t>November</w:t>
      </w:r>
      <w:r w:rsidR="00737549" w:rsidRPr="00737549">
        <w:rPr>
          <w:rFonts w:eastAsiaTheme="minorEastAsia"/>
          <w:b/>
          <w:sz w:val="24"/>
          <w:lang w:eastAsia="zh-CN"/>
        </w:rPr>
        <w:t>, 2022</w:t>
      </w:r>
    </w:p>
    <w:p w14:paraId="6ABFCF2C" w14:textId="224C7889"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w:t>
      </w:r>
      <w:r w:rsidR="00677D7B">
        <w:rPr>
          <w:rFonts w:cs="Arial"/>
          <w:b/>
          <w:bCs/>
          <w:sz w:val="24"/>
          <w:lang w:eastAsia="zh-CN"/>
        </w:rPr>
        <w:t>4</w:t>
      </w:r>
      <w:r w:rsidR="00C20177" w:rsidRPr="00C20177">
        <w:rPr>
          <w:rFonts w:cs="Arial"/>
          <w:b/>
          <w:bCs/>
          <w:sz w:val="24"/>
          <w:lang w:eastAsia="zh-CN"/>
        </w:rPr>
        <w:t>.</w:t>
      </w:r>
      <w:r w:rsidR="00BC2439">
        <w:rPr>
          <w:rFonts w:cs="Arial"/>
          <w:b/>
          <w:bCs/>
          <w:sz w:val="24"/>
          <w:lang w:eastAsia="zh-CN"/>
        </w:rPr>
        <w:t>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6FCFFA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77D7B" w:rsidRPr="00677D7B">
        <w:rPr>
          <w:rFonts w:cs="Arial"/>
          <w:b/>
          <w:bCs/>
          <w:sz w:val="24"/>
          <w:lang w:eastAsia="zh-CN"/>
        </w:rPr>
        <w:t>CHO including target MCG and candidate SCGs for CPC/CPA</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2121C0D2" w:rsidR="00BC2439" w:rsidRDefault="00677D7B"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including</w:t>
      </w:r>
      <w:r>
        <w:rPr>
          <w:rFonts w:ascii="Times New Roman" w:eastAsia="宋体" w:hAnsi="Times New Roman"/>
          <w:lang w:eastAsia="zh-CN"/>
        </w:rPr>
        <w:t xml:space="preserve"> </w:t>
      </w:r>
      <w:r>
        <w:rPr>
          <w:rFonts w:ascii="Times New Roman" w:eastAsia="宋体" w:hAnsi="Times New Roman" w:hint="eastAsia"/>
          <w:lang w:eastAsia="zh-CN"/>
        </w:rPr>
        <w:t>target</w:t>
      </w:r>
      <w:r>
        <w:rPr>
          <w:rFonts w:ascii="Times New Roman" w:eastAsia="宋体" w:hAnsi="Times New Roman"/>
          <w:lang w:eastAsia="zh-CN"/>
        </w:rPr>
        <w:t xml:space="preserve"> </w:t>
      </w:r>
      <w:r>
        <w:rPr>
          <w:rFonts w:ascii="Times New Roman" w:eastAsia="宋体" w:hAnsi="Times New Roman" w:hint="eastAsia"/>
          <w:lang w:eastAsia="zh-CN"/>
        </w:rPr>
        <w:t>MCG</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candidate</w:t>
      </w:r>
      <w:r>
        <w:rPr>
          <w:rFonts w:ascii="Times New Roman" w:eastAsia="宋体" w:hAnsi="Times New Roman"/>
          <w:lang w:eastAsia="zh-CN"/>
        </w:rPr>
        <w:t xml:space="preserve"> </w:t>
      </w:r>
      <w:r>
        <w:rPr>
          <w:rFonts w:ascii="Times New Roman" w:eastAsia="宋体" w:hAnsi="Times New Roman" w:hint="eastAsia"/>
          <w:lang w:eastAsia="zh-CN"/>
        </w:rPr>
        <w:t>SCG</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CPC/CPA</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is</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one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of</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the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Rel-18</w:t>
      </w:r>
      <w:r w:rsidR="00BC2439">
        <w:rPr>
          <w:rFonts w:ascii="Times New Roman" w:eastAsia="宋体" w:hAnsi="Times New Roman"/>
          <w:lang w:eastAsia="zh-CN"/>
        </w:rPr>
        <w:t xml:space="preserve"> </w:t>
      </w:r>
      <w:r>
        <w:rPr>
          <w:rFonts w:ascii="Times New Roman" w:eastAsia="宋体" w:hAnsi="Times New Roman" w:hint="eastAsia"/>
          <w:lang w:eastAsia="zh-CN"/>
        </w:rPr>
        <w:t>NR</w:t>
      </w:r>
      <w:r>
        <w:rPr>
          <w:rFonts w:ascii="Times New Roman" w:eastAsia="宋体" w:hAnsi="Times New Roman"/>
          <w:lang w:eastAsia="zh-CN"/>
        </w:rPr>
        <w:t xml:space="preserve"> </w:t>
      </w:r>
      <w:r>
        <w:rPr>
          <w:rFonts w:ascii="Times New Roman" w:eastAsia="宋体" w:hAnsi="Times New Roman" w:hint="eastAsia"/>
          <w:lang w:eastAsia="zh-CN"/>
        </w:rPr>
        <w:t>mobility</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objective</w:t>
      </w:r>
      <w:r w:rsidR="00AE3DA3">
        <w:rPr>
          <w:rFonts w:ascii="Times New Roman" w:eastAsia="宋体" w:hAnsi="Times New Roman"/>
          <w:lang w:eastAsia="zh-CN"/>
        </w:rPr>
        <w:t>s</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standardization</w:t>
      </w:r>
      <w:r w:rsidR="00BC2439">
        <w:rPr>
          <w:rFonts w:ascii="Times New Roman" w:eastAsia="宋体" w:hAnsi="Times New Roman"/>
          <w:lang w:eastAsia="zh-CN"/>
        </w:rPr>
        <w:t xml:space="preserve"> [1]:</w:t>
      </w:r>
    </w:p>
    <w:tbl>
      <w:tblPr>
        <w:tblStyle w:val="af5"/>
        <w:tblW w:w="0" w:type="auto"/>
        <w:tblLook w:val="04A0" w:firstRow="1" w:lastRow="0" w:firstColumn="1" w:lastColumn="0" w:noHBand="0" w:noVBand="1"/>
      </w:tblPr>
      <w:tblGrid>
        <w:gridCol w:w="9631"/>
      </w:tblGrid>
      <w:tr w:rsidR="00BC2439" w14:paraId="27EC658F" w14:textId="77777777" w:rsidTr="00D465CE">
        <w:tc>
          <w:tcPr>
            <w:tcW w:w="9631" w:type="dxa"/>
          </w:tcPr>
          <w:p w14:paraId="30E2A0A7" w14:textId="77777777" w:rsidR="00677D7B" w:rsidRPr="00677D7B" w:rsidRDefault="00677D7B">
            <w:pPr>
              <w:numPr>
                <w:ilvl w:val="0"/>
                <w:numId w:val="5"/>
              </w:numPr>
              <w:overflowPunct w:val="0"/>
              <w:autoSpaceDE w:val="0"/>
              <w:autoSpaceDN w:val="0"/>
              <w:adjustRightInd w:val="0"/>
              <w:spacing w:after="0"/>
              <w:textAlignment w:val="baseline"/>
              <w:rPr>
                <w:rFonts w:ascii="Times New Roman" w:eastAsia="Times New Roman" w:hAnsi="Times New Roman"/>
                <w:bCs/>
                <w:lang w:val="en-US"/>
              </w:rPr>
            </w:pPr>
            <w:r w:rsidRPr="00677D7B">
              <w:rPr>
                <w:rFonts w:ascii="Times New Roman" w:eastAsia="Times New Roman" w:hAnsi="Times New Roman"/>
                <w:bCs/>
                <w:lang w:val="en-US"/>
              </w:rPr>
              <w:t xml:space="preserve">To specify </w:t>
            </w:r>
            <w:r w:rsidRPr="00677D7B">
              <w:rPr>
                <w:rFonts w:ascii="Times New Roman" w:eastAsia="Times New Roman" w:hAnsi="Times New Roman"/>
                <w:bCs/>
                <w:highlight w:val="yellow"/>
                <w:lang w:val="en-US"/>
              </w:rPr>
              <w:t>CHO including target MCG and candidate SCGs for CPC/CPA in NR-DC</w:t>
            </w:r>
            <w:r w:rsidRPr="00677D7B">
              <w:rPr>
                <w:rFonts w:ascii="Times New Roman" w:eastAsia="Times New Roman" w:hAnsi="Times New Roman"/>
                <w:bCs/>
                <w:lang w:val="en-US"/>
              </w:rPr>
              <w:t xml:space="preserve"> [RAN3, RAN2]</w:t>
            </w:r>
          </w:p>
          <w:p w14:paraId="6130CB19" w14:textId="0BC690AB" w:rsidR="00BC2439" w:rsidRPr="00677D7B" w:rsidRDefault="00677D7B" w:rsidP="00677D7B">
            <w:pPr>
              <w:numPr>
                <w:ilvl w:val="0"/>
                <w:numId w:val="4"/>
              </w:numPr>
              <w:overflowPunct w:val="0"/>
              <w:autoSpaceDE w:val="0"/>
              <w:autoSpaceDN w:val="0"/>
              <w:adjustRightInd w:val="0"/>
              <w:spacing w:after="0"/>
              <w:ind w:left="1140"/>
              <w:textAlignment w:val="baseline"/>
              <w:rPr>
                <w:rFonts w:ascii="Times New Roman" w:eastAsia="Times New Roman" w:hAnsi="Times New Roman"/>
                <w:bCs/>
                <w:lang w:val="en-US"/>
              </w:rPr>
            </w:pPr>
            <w:r w:rsidRPr="00677D7B">
              <w:rPr>
                <w:rFonts w:ascii="Times New Roman" w:eastAsia="Times New Roman" w:hAnsi="Times New Roman"/>
                <w:bCs/>
                <w:lang w:val="en-US"/>
              </w:rPr>
              <w:t>CHO including target MCG and target SCG is used as the baseline</w:t>
            </w:r>
          </w:p>
        </w:tc>
      </w:tr>
    </w:tbl>
    <w:p w14:paraId="13FF457C" w14:textId="058B3A7D" w:rsidR="00BC2439" w:rsidRDefault="00677D7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RAN2#119-e meeting, some progress</w:t>
      </w:r>
      <w:r w:rsidR="00AE3DA3">
        <w:rPr>
          <w:rFonts w:ascii="Times New Roman" w:eastAsia="宋体" w:hAnsi="Times New Roman"/>
          <w:lang w:eastAsia="zh-CN"/>
        </w:rPr>
        <w:t>es</w:t>
      </w:r>
      <w:r>
        <w:rPr>
          <w:rFonts w:ascii="Times New Roman" w:eastAsia="宋体" w:hAnsi="Times New Roman"/>
          <w:lang w:eastAsia="zh-CN"/>
        </w:rPr>
        <w:t xml:space="preserve"> were made for this topic</w:t>
      </w:r>
      <w:r w:rsidR="00AE3DA3">
        <w:rPr>
          <w:rFonts w:ascii="Times New Roman" w:eastAsia="宋体" w:hAnsi="Times New Roman"/>
          <w:lang w:eastAsia="zh-CN"/>
        </w:rPr>
        <w:t xml:space="preserve"> [2]</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C2439" w14:paraId="3AF94A97" w14:textId="77777777" w:rsidTr="00BC2439">
        <w:tc>
          <w:tcPr>
            <w:tcW w:w="9631" w:type="dxa"/>
          </w:tcPr>
          <w:p w14:paraId="442854AD" w14:textId="77777777" w:rsidR="00677D7B" w:rsidRPr="00347BC6" w:rsidRDefault="00677D7B" w:rsidP="00677D7B">
            <w:pPr>
              <w:pStyle w:val="Agreement"/>
            </w:pPr>
            <w:r w:rsidRPr="00347BC6">
              <w:t>Observation: Current RAN2 Stage-3 specifications can support CHO including target MCG and target SCG in Rel-17.</w:t>
            </w:r>
          </w:p>
          <w:p w14:paraId="5A453A93" w14:textId="77777777" w:rsidR="00677D7B" w:rsidRPr="00347BC6" w:rsidRDefault="00677D7B" w:rsidP="00677D7B">
            <w:pPr>
              <w:pStyle w:val="Agreement"/>
            </w:pPr>
            <w:r w:rsidRPr="00347BC6">
              <w:t>CHO configuration referring to or including CPC/CPA configuration (intended to be applicable together) can be supported.</w:t>
            </w:r>
          </w:p>
          <w:p w14:paraId="2CE50F6A" w14:textId="77777777" w:rsidR="00677D7B" w:rsidRPr="00347BC6" w:rsidRDefault="00677D7B" w:rsidP="00677D7B">
            <w:pPr>
              <w:pStyle w:val="Agreement"/>
            </w:pPr>
            <w:bookmarkStart w:id="3" w:name="_Hlk118274772"/>
            <w:r w:rsidRPr="00347BC6">
              <w:t>FFS: When triggering CHO, UE perform CPC/CPA configuration to start CPC/CPA evaluation, FFS if CHO evaluation and CPC/CPA evaluation is concurrent or sequential.</w:t>
            </w:r>
          </w:p>
          <w:bookmarkEnd w:id="3"/>
          <w:p w14:paraId="6A8D3291" w14:textId="77777777" w:rsidR="00677D7B" w:rsidRPr="00347BC6" w:rsidRDefault="00677D7B" w:rsidP="00677D7B">
            <w:pPr>
              <w:pStyle w:val="Doc-text2"/>
            </w:pPr>
          </w:p>
          <w:p w14:paraId="45D9D571" w14:textId="77777777" w:rsidR="00677D7B" w:rsidRPr="00347BC6" w:rsidRDefault="00677D7B" w:rsidP="00677D7B">
            <w:pPr>
              <w:pStyle w:val="Doc-text2"/>
            </w:pPr>
          </w:p>
          <w:p w14:paraId="318E4BA8" w14:textId="14B5D985" w:rsidR="00BC2439" w:rsidRPr="00677D7B" w:rsidRDefault="00677D7B" w:rsidP="00677D7B">
            <w:pPr>
              <w:pStyle w:val="Doc-text2"/>
              <w:rPr>
                <w:i/>
                <w:iCs/>
              </w:rPr>
            </w:pPr>
            <w:r w:rsidRPr="00347BC6">
              <w:rPr>
                <w:i/>
                <w:iCs/>
              </w:rPr>
              <w:t xml:space="preserve">Chair: NOTE that the above agreements are NOT intended to describe the Stage3 signalling details. </w:t>
            </w:r>
          </w:p>
        </w:tc>
      </w:tr>
    </w:tbl>
    <w:p w14:paraId="008D2C8E" w14:textId="2F5F3504" w:rsidR="00BC2439" w:rsidRDefault="00BC2439"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we </w:t>
      </w:r>
      <w:r w:rsidR="00677D7B">
        <w:rPr>
          <w:rFonts w:ascii="Times New Roman" w:eastAsia="宋体" w:hAnsi="Times New Roman"/>
          <w:lang w:eastAsia="zh-CN"/>
        </w:rPr>
        <w:t xml:space="preserve">would like to discuss </w:t>
      </w:r>
      <w:r w:rsidR="00AE3DA3">
        <w:rPr>
          <w:rFonts w:ascii="Times New Roman" w:eastAsia="宋体" w:hAnsi="Times New Roman"/>
          <w:lang w:eastAsia="zh-CN"/>
        </w:rPr>
        <w:t xml:space="preserve">open issues and the general procedures of </w:t>
      </w:r>
      <w:r w:rsidR="00AE3DA3" w:rsidRPr="00AE3DA3">
        <w:rPr>
          <w:rFonts w:ascii="Times New Roman" w:eastAsia="宋体" w:hAnsi="Times New Roman"/>
          <w:lang w:eastAsia="zh-CN"/>
        </w:rPr>
        <w:t>CHO including target MCG and candidate SCGs for CPC/CPA</w:t>
      </w:r>
      <w:r w:rsidR="00677D7B">
        <w:rPr>
          <w:rFonts w:ascii="Times New Roman" w:eastAsia="宋体" w:hAnsi="Times New Roman"/>
          <w:lang w:eastAsia="zh-CN"/>
        </w:rPr>
        <w:t>.</w:t>
      </w:r>
    </w:p>
    <w:p w14:paraId="5E2B4139" w14:textId="7F268C6D" w:rsidR="00F9645B" w:rsidRDefault="00933186" w:rsidP="00701B65">
      <w:pPr>
        <w:pStyle w:val="1"/>
        <w:rPr>
          <w:lang w:eastAsia="zh-CN"/>
        </w:rPr>
      </w:pPr>
      <w:r>
        <w:rPr>
          <w:lang w:eastAsia="zh-CN"/>
        </w:rPr>
        <w:t>Discussion</w:t>
      </w:r>
    </w:p>
    <w:p w14:paraId="04E63314" w14:textId="2B631E0F" w:rsidR="00625CC9" w:rsidRPr="00625CC9" w:rsidRDefault="00625CC9" w:rsidP="00625CC9">
      <w:pPr>
        <w:pStyle w:val="2"/>
        <w:rPr>
          <w:lang w:eastAsia="zh-CN"/>
        </w:rPr>
      </w:pPr>
      <w:r>
        <w:rPr>
          <w:rFonts w:hint="eastAsia"/>
          <w:lang w:eastAsia="zh-CN"/>
        </w:rPr>
        <w:t>E</w:t>
      </w:r>
      <w:r>
        <w:rPr>
          <w:lang w:eastAsia="zh-CN"/>
        </w:rPr>
        <w:t>valuation of CHO and CPA/CPC</w:t>
      </w:r>
    </w:p>
    <w:p w14:paraId="59C5E1A1" w14:textId="0AB9C319" w:rsidR="00FB74BE" w:rsidRDefault="00677D7B" w:rsidP="00677D7B">
      <w:pPr>
        <w:overflowPunct w:val="0"/>
        <w:autoSpaceDE w:val="0"/>
        <w:autoSpaceDN w:val="0"/>
        <w:adjustRightInd w:val="0"/>
        <w:spacing w:before="240"/>
        <w:jc w:val="left"/>
        <w:textAlignment w:val="baseline"/>
        <w:rPr>
          <w:rFonts w:ascii="Times New Roman" w:eastAsia="宋体" w:hAnsi="Times New Roman"/>
          <w:lang w:eastAsia="zh-CN"/>
        </w:rPr>
      </w:pPr>
      <w:bookmarkStart w:id="4" w:name="_Hlk110416859"/>
      <w:r>
        <w:rPr>
          <w:rFonts w:ascii="Times New Roman" w:eastAsia="宋体" w:hAnsi="Times New Roman"/>
          <w:lang w:eastAsia="zh-CN"/>
        </w:rPr>
        <w:t xml:space="preserve">As discussed in RAN2#119-e meeting, </w:t>
      </w:r>
      <w:r w:rsidRPr="00677D7B">
        <w:rPr>
          <w:rFonts w:ascii="Times New Roman" w:eastAsia="宋体" w:hAnsi="Times New Roman"/>
          <w:b/>
          <w:bCs/>
          <w:i/>
          <w:iCs/>
          <w:lang w:eastAsia="zh-CN"/>
        </w:rPr>
        <w:t>current RAN2 Stage-3 specifications can support CHO including target MCG and target SCG in Rel-17</w:t>
      </w:r>
      <w:r w:rsidRPr="00677D7B">
        <w:rPr>
          <w:rFonts w:ascii="Times New Roman" w:eastAsia="宋体" w:hAnsi="Times New Roman"/>
          <w:lang w:eastAsia="zh-CN"/>
        </w:rPr>
        <w:t>.</w:t>
      </w:r>
      <w:r>
        <w:rPr>
          <w:rFonts w:ascii="Times New Roman" w:eastAsia="宋体" w:hAnsi="Times New Roman"/>
          <w:lang w:eastAsia="zh-CN"/>
        </w:rPr>
        <w:t xml:space="preserve"> In other words, when the handover</w:t>
      </w:r>
      <w:r w:rsidR="00FD4B52">
        <w:rPr>
          <w:rFonts w:ascii="Times New Roman" w:eastAsia="宋体" w:hAnsi="Times New Roman"/>
          <w:lang w:eastAsia="zh-CN"/>
        </w:rPr>
        <w:t xml:space="preserve"> procedure </w:t>
      </w:r>
      <w:r w:rsidR="00861180">
        <w:rPr>
          <w:rFonts w:ascii="Times New Roman" w:eastAsia="宋体" w:hAnsi="Times New Roman"/>
          <w:lang w:eastAsia="zh-CN"/>
        </w:rPr>
        <w:t>completes</w:t>
      </w:r>
      <w:r>
        <w:rPr>
          <w:rFonts w:ascii="Times New Roman" w:eastAsia="宋体" w:hAnsi="Times New Roman"/>
          <w:lang w:eastAsia="zh-CN"/>
        </w:rPr>
        <w:t xml:space="preserve">, the UE can be served with dual connectivity. However, it should be noticed that </w:t>
      </w:r>
      <w:r w:rsidR="00836095">
        <w:rPr>
          <w:rFonts w:ascii="Times New Roman" w:eastAsia="宋体" w:hAnsi="Times New Roman"/>
          <w:lang w:eastAsia="zh-CN"/>
        </w:rPr>
        <w:t>in this scenario, the UE only evaluate the execution condition configured for PCell, while the quality of PSCell of SCG is not considered, which may cause SCG failure, especially when SCG is on FR2.</w:t>
      </w:r>
      <w:r w:rsidR="00D81414">
        <w:rPr>
          <w:rFonts w:ascii="Times New Roman" w:eastAsia="宋体" w:hAnsi="Times New Roman"/>
          <w:lang w:eastAsia="zh-CN"/>
        </w:rPr>
        <w:t xml:space="preserve"> </w:t>
      </w:r>
    </w:p>
    <w:p w14:paraId="68A8B178" w14:textId="0C694328" w:rsidR="00FB74BE" w:rsidRPr="00524773" w:rsidRDefault="00FB74BE" w:rsidP="00524773">
      <w:pPr>
        <w:overflowPunct w:val="0"/>
        <w:autoSpaceDE w:val="0"/>
        <w:autoSpaceDN w:val="0"/>
        <w:adjustRightInd w:val="0"/>
        <w:spacing w:before="240"/>
        <w:ind w:left="1273" w:hangingChars="634" w:hanging="1273"/>
        <w:jc w:val="left"/>
        <w:textAlignment w:val="baseline"/>
        <w:rPr>
          <w:rFonts w:ascii="Times New Roman" w:eastAsia="宋体" w:hAnsi="Times New Roman"/>
          <w:b/>
          <w:bCs/>
          <w:color w:val="000000" w:themeColor="text1"/>
          <w:lang w:eastAsia="zh-CN"/>
        </w:rPr>
      </w:pPr>
      <w:r w:rsidRPr="00524773">
        <w:rPr>
          <w:rFonts w:ascii="Times New Roman" w:eastAsia="宋体" w:hAnsi="Times New Roman" w:hint="eastAsia"/>
          <w:b/>
          <w:bCs/>
          <w:color w:val="000000" w:themeColor="text1"/>
          <w:lang w:eastAsia="zh-CN"/>
        </w:rPr>
        <w:lastRenderedPageBreak/>
        <w:t>O</w:t>
      </w:r>
      <w:r w:rsidRPr="00524773">
        <w:rPr>
          <w:rFonts w:ascii="Times New Roman" w:eastAsia="宋体" w:hAnsi="Times New Roman"/>
          <w:b/>
          <w:bCs/>
          <w:color w:val="000000" w:themeColor="text1"/>
          <w:lang w:eastAsia="zh-CN"/>
        </w:rPr>
        <w:t xml:space="preserve">bservation 1: </w:t>
      </w:r>
      <w:r w:rsidRPr="00524773">
        <w:rPr>
          <w:rFonts w:ascii="Times New Roman" w:eastAsia="宋体" w:hAnsi="Times New Roman" w:hint="eastAsia"/>
          <w:b/>
          <w:bCs/>
          <w:color w:val="000000" w:themeColor="text1"/>
          <w:lang w:eastAsia="zh-CN"/>
        </w:rPr>
        <w:t>For</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CHO</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including</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SCG</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case,</w:t>
      </w:r>
      <w:r w:rsidRPr="00524773">
        <w:rPr>
          <w:rFonts w:ascii="Times New Roman" w:eastAsia="宋体" w:hAnsi="Times New Roman"/>
          <w:b/>
          <w:bCs/>
          <w:color w:val="000000" w:themeColor="text1"/>
          <w:lang w:eastAsia="zh-CN"/>
        </w:rPr>
        <w:t xml:space="preserve"> UE may suffer SCG failure, due to that only PCell quality is evaluated.</w:t>
      </w:r>
    </w:p>
    <w:p w14:paraId="38670C7C" w14:textId="57BAE5C5" w:rsidR="00677D7B" w:rsidRDefault="00191A21" w:rsidP="00677D7B">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The main motivation </w:t>
      </w:r>
      <w:r w:rsidR="00FB74BE">
        <w:rPr>
          <w:rFonts w:ascii="Times New Roman" w:eastAsia="宋体" w:hAnsi="Times New Roman"/>
          <w:lang w:eastAsia="zh-CN"/>
        </w:rPr>
        <w:t>of configuring CHO including SCG is for the potential throughput enhancements brought by dual connectivity</w:t>
      </w:r>
      <w:r w:rsidR="00861180">
        <w:rPr>
          <w:rFonts w:ascii="Times New Roman" w:eastAsia="宋体" w:hAnsi="Times New Roman"/>
          <w:lang w:eastAsia="zh-CN"/>
        </w:rPr>
        <w:t xml:space="preserve">. </w:t>
      </w:r>
      <w:r w:rsidR="00861180">
        <w:rPr>
          <w:rFonts w:ascii="Times New Roman" w:eastAsia="宋体" w:hAnsi="Times New Roman" w:hint="eastAsia"/>
          <w:lang w:eastAsia="zh-CN"/>
        </w:rPr>
        <w:t>T</w:t>
      </w:r>
      <w:r w:rsidR="00177954">
        <w:rPr>
          <w:rFonts w:ascii="Times New Roman" w:eastAsia="宋体" w:hAnsi="Times New Roman"/>
          <w:lang w:eastAsia="zh-CN"/>
        </w:rPr>
        <w:t xml:space="preserve">herefore, </w:t>
      </w:r>
      <w:r w:rsidR="000A0052">
        <w:rPr>
          <w:rFonts w:ascii="Times New Roman" w:eastAsia="宋体" w:hAnsi="Times New Roman"/>
          <w:lang w:eastAsia="zh-CN"/>
        </w:rPr>
        <w:t xml:space="preserve">once it is configured, </w:t>
      </w:r>
      <w:r w:rsidR="00177954">
        <w:rPr>
          <w:rFonts w:ascii="Times New Roman" w:eastAsia="宋体" w:hAnsi="Times New Roman"/>
          <w:lang w:eastAsia="zh-CN"/>
        </w:rPr>
        <w:t xml:space="preserve">it’s better to </w:t>
      </w:r>
      <w:r w:rsidR="000A0052">
        <w:rPr>
          <w:rFonts w:ascii="Times New Roman" w:eastAsia="宋体" w:hAnsi="Times New Roman"/>
          <w:lang w:eastAsia="zh-CN"/>
        </w:rPr>
        <w:t>as</w:t>
      </w:r>
      <w:r w:rsidR="00177954">
        <w:rPr>
          <w:rFonts w:ascii="Times New Roman" w:eastAsia="宋体" w:hAnsi="Times New Roman"/>
          <w:lang w:eastAsia="zh-CN"/>
        </w:rPr>
        <w:t xml:space="preserve">sure the robustness </w:t>
      </w:r>
      <w:r w:rsidR="000A0052">
        <w:rPr>
          <w:rFonts w:ascii="Times New Roman" w:eastAsia="宋体" w:hAnsi="Times New Roman"/>
          <w:lang w:eastAsia="zh-CN"/>
        </w:rPr>
        <w:t xml:space="preserve">to achieve </w:t>
      </w:r>
      <w:r w:rsidR="00524773">
        <w:rPr>
          <w:rFonts w:ascii="Times New Roman" w:eastAsia="宋体" w:hAnsi="Times New Roman"/>
          <w:lang w:eastAsia="zh-CN"/>
        </w:rPr>
        <w:t xml:space="preserve">the </w:t>
      </w:r>
      <w:r w:rsidR="000A0052">
        <w:rPr>
          <w:rFonts w:ascii="Times New Roman" w:eastAsia="宋体" w:hAnsi="Times New Roman"/>
          <w:lang w:eastAsia="zh-CN"/>
        </w:rPr>
        <w:t xml:space="preserve">successful </w:t>
      </w:r>
      <w:r w:rsidR="00524773">
        <w:rPr>
          <w:rFonts w:ascii="Times New Roman" w:eastAsia="宋体" w:hAnsi="Times New Roman"/>
          <w:lang w:eastAsia="zh-CN"/>
        </w:rPr>
        <w:t xml:space="preserve">handover with SCG. </w:t>
      </w:r>
      <w:r w:rsidR="00AD2AC0">
        <w:rPr>
          <w:rFonts w:ascii="Times New Roman" w:eastAsia="宋体" w:hAnsi="Times New Roman"/>
          <w:lang w:eastAsia="zh-CN"/>
        </w:rPr>
        <w:t>A</w:t>
      </w:r>
      <w:r w:rsidR="00AD2AC0">
        <w:rPr>
          <w:rFonts w:ascii="Times New Roman" w:eastAsia="宋体" w:hAnsi="Times New Roman" w:hint="eastAsia"/>
          <w:lang w:eastAsia="zh-CN"/>
        </w:rPr>
        <w:t>nd</w:t>
      </w:r>
      <w:r w:rsidR="00AD2AC0">
        <w:rPr>
          <w:rFonts w:ascii="Times New Roman" w:eastAsia="宋体" w:hAnsi="Times New Roman"/>
          <w:lang w:eastAsia="zh-CN"/>
        </w:rPr>
        <w:t xml:space="preserve"> </w:t>
      </w:r>
      <w:r w:rsidR="00AD2AC0">
        <w:rPr>
          <w:rFonts w:ascii="Times New Roman" w:eastAsia="宋体" w:hAnsi="Times New Roman" w:hint="eastAsia"/>
          <w:lang w:eastAsia="zh-CN"/>
        </w:rPr>
        <w:t>t</w:t>
      </w:r>
      <w:r w:rsidR="00524773">
        <w:rPr>
          <w:rFonts w:ascii="Times New Roman" w:eastAsia="宋体" w:hAnsi="Times New Roman"/>
          <w:lang w:eastAsia="zh-CN"/>
        </w:rPr>
        <w:t xml:space="preserve">hat’s why CHO including target MCG </w:t>
      </w:r>
      <w:r w:rsidR="00524773" w:rsidRPr="00524773">
        <w:rPr>
          <w:rFonts w:ascii="Times New Roman" w:eastAsia="宋体" w:hAnsi="Times New Roman"/>
          <w:lang w:eastAsia="zh-CN"/>
        </w:rPr>
        <w:t>candidate SCGs for CPC/CPA</w:t>
      </w:r>
      <w:r w:rsidR="00524773">
        <w:rPr>
          <w:rFonts w:ascii="Times New Roman" w:eastAsia="宋体" w:hAnsi="Times New Roman"/>
          <w:lang w:eastAsia="zh-CN"/>
        </w:rPr>
        <w:t xml:space="preserve"> is </w:t>
      </w:r>
      <w:r w:rsidR="00AD2AC0">
        <w:rPr>
          <w:rFonts w:ascii="Times New Roman" w:eastAsia="宋体" w:hAnsi="Times New Roman"/>
          <w:lang w:eastAsia="zh-CN"/>
        </w:rPr>
        <w:t>proposed</w:t>
      </w:r>
      <w:r w:rsidR="00AD2AC0">
        <w:rPr>
          <w:rFonts w:ascii="Times New Roman" w:eastAsia="宋体" w:hAnsi="Times New Roman" w:hint="eastAsia"/>
          <w:lang w:eastAsia="zh-CN"/>
        </w:rPr>
        <w:t>,</w:t>
      </w:r>
      <w:r w:rsidR="00AD2AC0">
        <w:rPr>
          <w:rFonts w:ascii="Times New Roman" w:eastAsia="宋体" w:hAnsi="Times New Roman"/>
          <w:lang w:eastAsia="zh-CN"/>
        </w:rPr>
        <w:t xml:space="preserve"> as more PSCell candidates and the corresponding evaluation are taken into consideration</w:t>
      </w:r>
      <w:r w:rsidR="00524773">
        <w:rPr>
          <w:rFonts w:ascii="Times New Roman" w:eastAsia="宋体" w:hAnsi="Times New Roman"/>
          <w:lang w:eastAsia="zh-CN"/>
        </w:rPr>
        <w:t>.</w:t>
      </w:r>
      <w:r w:rsidR="000A0052">
        <w:rPr>
          <w:rFonts w:ascii="Times New Roman" w:eastAsia="宋体" w:hAnsi="Times New Roman"/>
          <w:lang w:eastAsia="zh-CN"/>
        </w:rPr>
        <w:t xml:space="preserve"> </w:t>
      </w:r>
    </w:p>
    <w:p w14:paraId="5EEB9455" w14:textId="77D23FF7" w:rsidR="000A0052" w:rsidRPr="007276C0" w:rsidRDefault="000A0052" w:rsidP="007276C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7276C0">
        <w:rPr>
          <w:rFonts w:ascii="Times New Roman" w:eastAsia="宋体" w:hAnsi="Times New Roman" w:hint="eastAsia"/>
          <w:b/>
          <w:bCs/>
          <w:lang w:eastAsia="zh-CN"/>
        </w:rPr>
        <w:t>O</w:t>
      </w:r>
      <w:r w:rsidRPr="007276C0">
        <w:rPr>
          <w:rFonts w:ascii="Times New Roman" w:eastAsia="宋体" w:hAnsi="Times New Roman"/>
          <w:b/>
          <w:bCs/>
          <w:lang w:eastAsia="zh-CN"/>
        </w:rPr>
        <w:t xml:space="preserve">bservation </w:t>
      </w:r>
      <w:r w:rsidR="00AE3DA3">
        <w:rPr>
          <w:rFonts w:ascii="Times New Roman" w:eastAsia="宋体" w:hAnsi="Times New Roman"/>
          <w:b/>
          <w:bCs/>
          <w:lang w:eastAsia="zh-CN"/>
        </w:rPr>
        <w:t>2</w:t>
      </w:r>
      <w:r w:rsidRPr="007276C0">
        <w:rPr>
          <w:rFonts w:ascii="Times New Roman" w:eastAsia="宋体" w:hAnsi="Times New Roman"/>
          <w:b/>
          <w:bCs/>
          <w:lang w:eastAsia="zh-CN"/>
        </w:rPr>
        <w:t xml:space="preserve">: CHO including target MCG and (candidate) SCG aims at the scenario with high throughput </w:t>
      </w:r>
      <w:r w:rsidR="007276C0" w:rsidRPr="007276C0">
        <w:rPr>
          <w:rFonts w:ascii="Times New Roman" w:eastAsia="宋体" w:hAnsi="Times New Roman"/>
          <w:b/>
          <w:bCs/>
          <w:lang w:eastAsia="zh-CN"/>
        </w:rPr>
        <w:t>requirements, and once it’s configured, it’s better to assure the robustness for the successful handover with SCG.</w:t>
      </w:r>
    </w:p>
    <w:p w14:paraId="569D9317" w14:textId="0E67FA39" w:rsidR="000A0052" w:rsidRDefault="00AD2AC0" w:rsidP="000A005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The </w:t>
      </w:r>
      <w:r w:rsidR="00861180">
        <w:rPr>
          <w:rFonts w:ascii="Times New Roman" w:eastAsia="宋体" w:hAnsi="Times New Roman" w:hint="eastAsia"/>
          <w:lang w:eastAsia="zh-CN"/>
        </w:rPr>
        <w:t>FFSs</w:t>
      </w:r>
      <w:r w:rsidR="00861180">
        <w:rPr>
          <w:rFonts w:ascii="Times New Roman" w:eastAsia="宋体" w:hAnsi="Times New Roman"/>
          <w:lang w:eastAsia="zh-CN"/>
        </w:rPr>
        <w:t xml:space="preserve"> </w:t>
      </w:r>
      <w:r>
        <w:rPr>
          <w:rFonts w:ascii="Times New Roman" w:eastAsia="宋体" w:hAnsi="Times New Roman"/>
          <w:lang w:eastAsia="zh-CN"/>
        </w:rPr>
        <w:t xml:space="preserve">left in RAN2#119-e meeting is </w:t>
      </w:r>
      <w:r w:rsidR="00861180">
        <w:rPr>
          <w:rFonts w:ascii="Times New Roman" w:eastAsia="宋体" w:hAnsi="Times New Roman" w:hint="eastAsia"/>
          <w:lang w:eastAsia="zh-CN"/>
        </w:rPr>
        <w:t>mainly</w:t>
      </w:r>
      <w:r w:rsidR="00861180">
        <w:rPr>
          <w:rFonts w:ascii="Times New Roman" w:eastAsia="宋体" w:hAnsi="Times New Roman"/>
          <w:lang w:eastAsia="zh-CN"/>
        </w:rPr>
        <w:t xml:space="preserve"> </w:t>
      </w:r>
      <w:r>
        <w:rPr>
          <w:rFonts w:ascii="Times New Roman" w:eastAsia="宋体" w:hAnsi="Times New Roman"/>
          <w:lang w:eastAsia="zh-CN"/>
        </w:rPr>
        <w:t xml:space="preserve">about </w:t>
      </w:r>
      <w:r w:rsidR="000A0052">
        <w:rPr>
          <w:rFonts w:ascii="Times New Roman" w:eastAsia="宋体" w:hAnsi="Times New Roman"/>
          <w:lang w:eastAsia="zh-CN"/>
        </w:rPr>
        <w:t>the UE behaviour when C</w:t>
      </w:r>
      <w:r w:rsidR="000A0052">
        <w:rPr>
          <w:rFonts w:ascii="Times New Roman" w:eastAsia="宋体" w:hAnsi="Times New Roman" w:hint="eastAsia"/>
          <w:lang w:eastAsia="zh-CN"/>
        </w:rPr>
        <w:t>HO</w:t>
      </w:r>
      <w:r w:rsidR="000A0052">
        <w:rPr>
          <w:rFonts w:ascii="Times New Roman" w:eastAsia="宋体" w:hAnsi="Times New Roman"/>
          <w:lang w:eastAsia="zh-CN"/>
        </w:rPr>
        <w:t xml:space="preserve"> </w:t>
      </w:r>
      <w:r w:rsidR="000A0052" w:rsidRPr="000A0052">
        <w:rPr>
          <w:rFonts w:ascii="Times New Roman" w:eastAsia="宋体" w:hAnsi="Times New Roman"/>
          <w:lang w:eastAsia="zh-CN"/>
        </w:rPr>
        <w:t>including target MCG and candidate SCGs for CPC/CPA</w:t>
      </w:r>
      <w:r w:rsidR="000A0052">
        <w:rPr>
          <w:rFonts w:ascii="Times New Roman" w:eastAsia="宋体" w:hAnsi="Times New Roman"/>
          <w:lang w:eastAsia="zh-CN"/>
        </w:rPr>
        <w:t xml:space="preserve"> </w:t>
      </w:r>
      <w:r w:rsidR="000A0052">
        <w:rPr>
          <w:rFonts w:ascii="Times New Roman" w:eastAsia="宋体" w:hAnsi="Times New Roman" w:hint="eastAsia"/>
          <w:lang w:eastAsia="zh-CN"/>
        </w:rPr>
        <w:t>is</w:t>
      </w:r>
      <w:r w:rsidR="000A0052">
        <w:rPr>
          <w:rFonts w:ascii="Times New Roman" w:eastAsia="宋体" w:hAnsi="Times New Roman"/>
          <w:lang w:eastAsia="zh-CN"/>
        </w:rPr>
        <w:t xml:space="preserve"> </w:t>
      </w:r>
      <w:r w:rsidR="000A0052">
        <w:rPr>
          <w:rFonts w:ascii="Times New Roman" w:eastAsia="宋体" w:hAnsi="Times New Roman" w:hint="eastAsia"/>
          <w:lang w:eastAsia="zh-CN"/>
        </w:rPr>
        <w:t>configured</w:t>
      </w:r>
      <w:r w:rsidR="000A0052">
        <w:rPr>
          <w:rFonts w:ascii="Times New Roman" w:eastAsia="宋体" w:hAnsi="Times New Roman"/>
          <w:lang w:eastAsia="zh-CN"/>
        </w:rPr>
        <w:t xml:space="preserve">. </w:t>
      </w:r>
    </w:p>
    <w:tbl>
      <w:tblPr>
        <w:tblStyle w:val="af5"/>
        <w:tblW w:w="0" w:type="auto"/>
        <w:tblLook w:val="04A0" w:firstRow="1" w:lastRow="0" w:firstColumn="1" w:lastColumn="0" w:noHBand="0" w:noVBand="1"/>
      </w:tblPr>
      <w:tblGrid>
        <w:gridCol w:w="9631"/>
      </w:tblGrid>
      <w:tr w:rsidR="000A0052" w14:paraId="63CA6FE8" w14:textId="77777777" w:rsidTr="000A0052">
        <w:tc>
          <w:tcPr>
            <w:tcW w:w="9631" w:type="dxa"/>
          </w:tcPr>
          <w:p w14:paraId="7A0D1ACF" w14:textId="5FD9F5D9" w:rsidR="000A0052" w:rsidRPr="000A0052" w:rsidRDefault="000A0052" w:rsidP="000A0052">
            <w:pPr>
              <w:pStyle w:val="Agreement"/>
            </w:pPr>
            <w:r w:rsidRPr="00347BC6">
              <w:t>FFS: When triggering CHO, UE perform CPC/CPA configuration to start CPC/CPA evaluation, FFS if CHO evaluation and CPC/CPA evaluation is concurrent or sequential.</w:t>
            </w:r>
          </w:p>
        </w:tc>
      </w:tr>
    </w:tbl>
    <w:p w14:paraId="5FB6F3C1" w14:textId="2BBDBB46" w:rsidR="000A0052" w:rsidRDefault="000A0052" w:rsidP="00677D7B">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here are two possible ways:</w:t>
      </w:r>
    </w:p>
    <w:p w14:paraId="28C638B5" w14:textId="6F23DB8D" w:rsidR="000A0052" w:rsidRDefault="000A0052">
      <w:pPr>
        <w:pStyle w:val="af2"/>
        <w:numPr>
          <w:ilvl w:val="0"/>
          <w:numId w:val="6"/>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The UE evaluates execution condition </w:t>
      </w:r>
      <w:r w:rsidR="007276C0">
        <w:rPr>
          <w:rFonts w:ascii="Times New Roman" w:eastAsia="宋体" w:hAnsi="Times New Roman"/>
          <w:lang w:eastAsia="zh-CN"/>
        </w:rPr>
        <w:t xml:space="preserve">of </w:t>
      </w:r>
      <w:r w:rsidR="007276C0" w:rsidRPr="007276C0">
        <w:rPr>
          <w:rFonts w:ascii="Times New Roman" w:eastAsia="宋体" w:hAnsi="Times New Roman"/>
          <w:lang w:eastAsia="zh-CN"/>
        </w:rPr>
        <w:t xml:space="preserve">the candidate PCells (for CHO) </w:t>
      </w:r>
      <w:r>
        <w:rPr>
          <w:rFonts w:ascii="Times New Roman" w:eastAsia="宋体" w:hAnsi="Times New Roman"/>
          <w:lang w:eastAsia="zh-CN"/>
        </w:rPr>
        <w:t xml:space="preserve">first, and then </w:t>
      </w:r>
      <w:r w:rsidR="00861180">
        <w:rPr>
          <w:rFonts w:ascii="Times New Roman" w:eastAsia="宋体" w:hAnsi="Times New Roman" w:hint="eastAsia"/>
          <w:lang w:eastAsia="zh-CN"/>
        </w:rPr>
        <w:t>only</w:t>
      </w:r>
      <w:r w:rsidR="00861180">
        <w:rPr>
          <w:rFonts w:ascii="Times New Roman" w:eastAsia="宋体" w:hAnsi="Times New Roman"/>
          <w:lang w:eastAsia="zh-CN"/>
        </w:rPr>
        <w:t xml:space="preserve"> </w:t>
      </w:r>
      <w:r>
        <w:rPr>
          <w:rFonts w:ascii="Times New Roman" w:eastAsia="宋体" w:hAnsi="Times New Roman"/>
          <w:lang w:eastAsia="zh-CN"/>
        </w:rPr>
        <w:t>when CHO triggers, the UE</w:t>
      </w:r>
      <w:r w:rsidR="00507C03">
        <w:rPr>
          <w:rFonts w:ascii="Times New Roman" w:eastAsia="宋体" w:hAnsi="Times New Roman"/>
          <w:lang w:eastAsia="zh-CN"/>
        </w:rPr>
        <w:t xml:space="preserve"> applie</w:t>
      </w:r>
      <w:r>
        <w:rPr>
          <w:rFonts w:ascii="Times New Roman" w:eastAsia="宋体" w:hAnsi="Times New Roman"/>
          <w:lang w:eastAsia="zh-CN"/>
        </w:rPr>
        <w:t>s</w:t>
      </w:r>
      <w:r w:rsidRPr="000A0052">
        <w:rPr>
          <w:rFonts w:ascii="Times New Roman" w:eastAsia="宋体" w:hAnsi="Times New Roman"/>
          <w:lang w:eastAsia="zh-CN"/>
        </w:rPr>
        <w:t xml:space="preserve"> CPC/CPA configuration to start CPC/CPA evaluation</w:t>
      </w:r>
      <w:r>
        <w:rPr>
          <w:rFonts w:ascii="Times New Roman" w:eastAsia="宋体" w:hAnsi="Times New Roman"/>
          <w:lang w:eastAsia="zh-CN"/>
        </w:rPr>
        <w:t>;</w:t>
      </w:r>
    </w:p>
    <w:p w14:paraId="2B9A184F" w14:textId="4DAAAAA8" w:rsidR="000A0052" w:rsidRDefault="000A0052">
      <w:pPr>
        <w:pStyle w:val="af2"/>
        <w:numPr>
          <w:ilvl w:val="0"/>
          <w:numId w:val="6"/>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 UE evaluates execution conditions of both candidate PCells (for CHO) and candidate PSCells (for CPA/CPC) </w:t>
      </w:r>
      <w:r w:rsidRPr="000A0052">
        <w:rPr>
          <w:rFonts w:ascii="Times New Roman" w:eastAsia="宋体" w:hAnsi="Times New Roman"/>
          <w:lang w:eastAsia="zh-CN"/>
        </w:rPr>
        <w:t>concurrent</w:t>
      </w:r>
      <w:r>
        <w:rPr>
          <w:rFonts w:ascii="Times New Roman" w:eastAsia="宋体" w:hAnsi="Times New Roman"/>
          <w:lang w:eastAsia="zh-CN"/>
        </w:rPr>
        <w:t>ly, and triggers CHO only or CHO with CPA/CPC.</w:t>
      </w:r>
    </w:p>
    <w:p w14:paraId="5F50BB66" w14:textId="0502BA1D" w:rsidR="00BB2C36" w:rsidRDefault="007276C0" w:rsidP="000A005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From our point of view, the second way of evaluating execution conditions of both CHO and CPA/CPC candidate cells </w:t>
      </w:r>
      <w:r w:rsidR="00411B83">
        <w:rPr>
          <w:rFonts w:ascii="Times New Roman" w:eastAsia="宋体" w:hAnsi="Times New Roman" w:hint="eastAsia"/>
          <w:lang w:eastAsia="zh-CN"/>
        </w:rPr>
        <w:t>concurrently</w:t>
      </w:r>
      <w:r w:rsidR="00411B83">
        <w:rPr>
          <w:rFonts w:ascii="Times New Roman" w:eastAsia="宋体" w:hAnsi="Times New Roman"/>
          <w:lang w:eastAsia="zh-CN"/>
        </w:rPr>
        <w:t xml:space="preserve"> </w:t>
      </w:r>
      <w:r>
        <w:rPr>
          <w:rFonts w:ascii="Times New Roman" w:eastAsia="宋体" w:hAnsi="Times New Roman"/>
          <w:lang w:eastAsia="zh-CN"/>
        </w:rPr>
        <w:t xml:space="preserve">is </w:t>
      </w:r>
      <w:r w:rsidR="00BB2C36">
        <w:rPr>
          <w:rFonts w:ascii="Times New Roman" w:eastAsia="宋体" w:hAnsi="Times New Roman" w:hint="eastAsia"/>
          <w:lang w:eastAsia="zh-CN"/>
        </w:rPr>
        <w:t>slightly</w:t>
      </w:r>
      <w:r w:rsidR="00BB2C36">
        <w:rPr>
          <w:rFonts w:ascii="Times New Roman" w:eastAsia="宋体" w:hAnsi="Times New Roman"/>
          <w:lang w:eastAsia="zh-CN"/>
        </w:rPr>
        <w:t xml:space="preserve"> </w:t>
      </w:r>
      <w:r w:rsidR="00411B83">
        <w:rPr>
          <w:rFonts w:ascii="Times New Roman" w:eastAsia="宋体" w:hAnsi="Times New Roman" w:hint="eastAsia"/>
          <w:lang w:eastAsia="zh-CN"/>
        </w:rPr>
        <w:t>preferred</w:t>
      </w:r>
      <w:r w:rsidR="00411B83">
        <w:rPr>
          <w:rFonts w:ascii="Times New Roman" w:eastAsia="宋体" w:hAnsi="Times New Roman"/>
          <w:lang w:eastAsia="zh-CN"/>
        </w:rPr>
        <w:t xml:space="preserve">, </w:t>
      </w:r>
      <w:r>
        <w:rPr>
          <w:rFonts w:ascii="Times New Roman" w:eastAsia="宋体" w:hAnsi="Times New Roman"/>
          <w:lang w:eastAsia="zh-CN"/>
        </w:rPr>
        <w:t>since the quality of candidate SCG is taken into consideration</w:t>
      </w:r>
      <w:r w:rsidR="00411B83">
        <w:rPr>
          <w:rFonts w:ascii="Times New Roman" w:eastAsia="宋体" w:hAnsi="Times New Roman"/>
          <w:lang w:eastAsia="zh-CN"/>
        </w:rPr>
        <w:t>. This provides</w:t>
      </w:r>
      <w:r>
        <w:rPr>
          <w:rFonts w:ascii="Times New Roman" w:eastAsia="宋体" w:hAnsi="Times New Roman"/>
          <w:lang w:eastAsia="zh-CN"/>
        </w:rPr>
        <w:t xml:space="preserve"> more possibility to achieve a </w:t>
      </w:r>
      <w:r w:rsidR="00F218CD">
        <w:rPr>
          <w:rFonts w:ascii="Times New Roman" w:eastAsia="宋体" w:hAnsi="Times New Roman"/>
          <w:lang w:eastAsia="zh-CN"/>
        </w:rPr>
        <w:t xml:space="preserve">quick and </w:t>
      </w:r>
      <w:r>
        <w:rPr>
          <w:rFonts w:ascii="Times New Roman" w:eastAsia="宋体" w:hAnsi="Times New Roman"/>
          <w:lang w:eastAsia="zh-CN"/>
        </w:rPr>
        <w:t>successful handover with SCG for the UE.</w:t>
      </w:r>
      <w:r w:rsidR="00BB2C36">
        <w:rPr>
          <w:rFonts w:ascii="Times New Roman" w:eastAsia="宋体" w:hAnsi="Times New Roman"/>
          <w:lang w:eastAsia="zh-CN"/>
        </w:rPr>
        <w:t xml:space="preserve"> B</w:t>
      </w:r>
      <w:r w:rsidR="00BB2C36">
        <w:rPr>
          <w:rFonts w:ascii="Times New Roman" w:eastAsia="宋体" w:hAnsi="Times New Roman" w:hint="eastAsia"/>
          <w:lang w:eastAsia="zh-CN"/>
        </w:rPr>
        <w:t>esides,</w:t>
      </w:r>
      <w:r w:rsidR="00BB2C36">
        <w:rPr>
          <w:rFonts w:ascii="Times New Roman" w:eastAsia="宋体" w:hAnsi="Times New Roman"/>
          <w:lang w:eastAsia="zh-CN"/>
        </w:rPr>
        <w:t xml:space="preserve"> it may reduce the total time</w:t>
      </w:r>
      <w:r w:rsidR="00BB2C36">
        <w:rPr>
          <w:rFonts w:ascii="Times New Roman" w:eastAsia="宋体" w:hAnsi="Times New Roman" w:hint="eastAsia"/>
          <w:lang w:eastAsia="zh-CN"/>
        </w:rPr>
        <w:t xml:space="preserve"> </w:t>
      </w:r>
      <w:r w:rsidR="00BB2C36">
        <w:rPr>
          <w:rFonts w:ascii="Times New Roman" w:eastAsia="宋体" w:hAnsi="Times New Roman"/>
          <w:lang w:eastAsia="zh-CN"/>
        </w:rPr>
        <w:t xml:space="preserve">consumption to served with dual connectivity, due to the </w:t>
      </w:r>
      <w:r w:rsidR="00BB2C36">
        <w:rPr>
          <w:rFonts w:ascii="Times New Roman" w:eastAsia="宋体" w:hAnsi="Times New Roman" w:hint="eastAsia"/>
          <w:lang w:eastAsia="zh-CN"/>
        </w:rPr>
        <w:t>CPA/CPC</w:t>
      </w:r>
      <w:r w:rsidR="00BB2C36">
        <w:rPr>
          <w:rFonts w:ascii="Times New Roman" w:eastAsia="宋体" w:hAnsi="Times New Roman"/>
          <w:lang w:eastAsia="zh-CN"/>
        </w:rPr>
        <w:t xml:space="preserve"> </w:t>
      </w:r>
      <w:r w:rsidR="00BB2C36">
        <w:rPr>
          <w:rFonts w:ascii="Times New Roman" w:eastAsia="宋体" w:hAnsi="Times New Roman" w:hint="eastAsia"/>
          <w:lang w:eastAsia="zh-CN"/>
        </w:rPr>
        <w:t>measurements</w:t>
      </w:r>
      <w:r w:rsidR="00BB2C36">
        <w:rPr>
          <w:rFonts w:ascii="Times New Roman" w:eastAsia="宋体" w:hAnsi="Times New Roman"/>
          <w:lang w:eastAsia="zh-CN"/>
        </w:rPr>
        <w:t xml:space="preserve"> </w:t>
      </w:r>
      <w:r w:rsidR="00BB2C36">
        <w:rPr>
          <w:rFonts w:ascii="Times New Roman" w:eastAsia="宋体" w:hAnsi="Times New Roman" w:hint="eastAsia"/>
          <w:lang w:eastAsia="zh-CN"/>
        </w:rPr>
        <w:t>are</w:t>
      </w:r>
      <w:r w:rsidR="00BB2C36">
        <w:rPr>
          <w:rFonts w:ascii="Times New Roman" w:eastAsia="宋体" w:hAnsi="Times New Roman"/>
          <w:lang w:eastAsia="zh-CN"/>
        </w:rPr>
        <w:t xml:space="preserve"> </w:t>
      </w:r>
      <w:r w:rsidR="00BB2C36">
        <w:rPr>
          <w:rFonts w:ascii="Times New Roman" w:eastAsia="宋体" w:hAnsi="Times New Roman" w:hint="eastAsia"/>
          <w:lang w:eastAsia="zh-CN"/>
        </w:rPr>
        <w:t>performed</w:t>
      </w:r>
      <w:r w:rsidR="00BB2C36">
        <w:rPr>
          <w:rFonts w:ascii="Times New Roman" w:eastAsia="宋体" w:hAnsi="Times New Roman"/>
          <w:lang w:eastAsia="zh-CN"/>
        </w:rPr>
        <w:t xml:space="preserve"> </w:t>
      </w:r>
      <w:r w:rsidR="00BB2C36">
        <w:rPr>
          <w:rFonts w:ascii="Times New Roman" w:eastAsia="宋体" w:hAnsi="Times New Roman" w:hint="eastAsia"/>
          <w:lang w:eastAsia="zh-CN"/>
        </w:rPr>
        <w:t>before</w:t>
      </w:r>
      <w:r w:rsidR="00BB2C36">
        <w:rPr>
          <w:rFonts w:ascii="Times New Roman" w:eastAsia="宋体" w:hAnsi="Times New Roman"/>
          <w:lang w:eastAsia="zh-CN"/>
        </w:rPr>
        <w:t>. But the second way may cause extra UE power consumption for measureme</w:t>
      </w:r>
      <w:r w:rsidR="00BB2C36">
        <w:rPr>
          <w:rFonts w:ascii="Times New Roman" w:eastAsia="宋体" w:hAnsi="Times New Roman" w:hint="eastAsia"/>
          <w:lang w:eastAsia="zh-CN"/>
        </w:rPr>
        <w:t>nt</w:t>
      </w:r>
      <w:r w:rsidR="00BB2C36">
        <w:rPr>
          <w:rFonts w:ascii="Times New Roman" w:eastAsia="宋体" w:hAnsi="Times New Roman"/>
          <w:lang w:eastAsia="zh-CN"/>
        </w:rPr>
        <w:t xml:space="preserve">. </w:t>
      </w:r>
    </w:p>
    <w:p w14:paraId="4FD3AA37" w14:textId="5D3FFBE8" w:rsidR="007276C0" w:rsidRPr="00411B83" w:rsidRDefault="00411B83" w:rsidP="00411B8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11B83">
        <w:rPr>
          <w:rFonts w:ascii="Times New Roman" w:eastAsia="宋体" w:hAnsi="Times New Roman"/>
          <w:b/>
          <w:bCs/>
          <w:lang w:eastAsia="zh-CN"/>
        </w:rPr>
        <w:t xml:space="preserve">Observation </w:t>
      </w:r>
      <w:r w:rsidR="00AE3DA3">
        <w:rPr>
          <w:rFonts w:ascii="Times New Roman" w:eastAsia="宋体" w:hAnsi="Times New Roman"/>
          <w:b/>
          <w:bCs/>
          <w:lang w:eastAsia="zh-CN"/>
        </w:rPr>
        <w:t>3</w:t>
      </w:r>
      <w:r w:rsidRPr="00411B83">
        <w:rPr>
          <w:rFonts w:ascii="Times New Roman" w:eastAsia="宋体" w:hAnsi="Times New Roman"/>
          <w:b/>
          <w:bCs/>
          <w:lang w:eastAsia="zh-CN"/>
        </w:rPr>
        <w:t xml:space="preserve">:  </w:t>
      </w:r>
      <w:r w:rsidRPr="00411B83">
        <w:rPr>
          <w:rFonts w:ascii="Times New Roman" w:eastAsia="宋体" w:hAnsi="Times New Roman" w:hint="eastAsia"/>
          <w:b/>
          <w:bCs/>
          <w:lang w:eastAsia="zh-CN"/>
        </w:rPr>
        <w:t>With</w:t>
      </w:r>
      <w:r w:rsidRPr="00411B83">
        <w:rPr>
          <w:rFonts w:ascii="Times New Roman" w:eastAsia="宋体" w:hAnsi="Times New Roman"/>
          <w:b/>
          <w:bCs/>
          <w:lang w:eastAsia="zh-CN"/>
        </w:rPr>
        <w:t xml:space="preserve"> </w:t>
      </w:r>
      <w:r w:rsidRPr="00411B83">
        <w:rPr>
          <w:rFonts w:ascii="Times New Roman" w:eastAsia="宋体" w:hAnsi="Times New Roman" w:hint="eastAsia"/>
          <w:b/>
          <w:bCs/>
          <w:lang w:eastAsia="zh-CN"/>
        </w:rPr>
        <w:t>con</w:t>
      </w:r>
      <w:r w:rsidRPr="00411B83">
        <w:rPr>
          <w:rFonts w:ascii="Times New Roman" w:eastAsia="宋体" w:hAnsi="Times New Roman"/>
          <w:b/>
          <w:bCs/>
          <w:lang w:eastAsia="zh-CN"/>
        </w:rPr>
        <w:t>current evaluation of execution conditions of both CHO and CPA/CPC candidate cells, the UE is more possible to be served with dual connectivity after handover with high throughput</w:t>
      </w:r>
      <w:r w:rsidR="00BB2C36">
        <w:rPr>
          <w:rFonts w:ascii="Times New Roman" w:eastAsia="宋体" w:hAnsi="Times New Roman"/>
          <w:b/>
          <w:bCs/>
          <w:lang w:eastAsia="zh-CN"/>
        </w:rPr>
        <w:t>, but it may cause more power consumption.</w:t>
      </w:r>
    </w:p>
    <w:p w14:paraId="3D3F0864" w14:textId="17D5D3A1" w:rsidR="00411B83" w:rsidRDefault="00411B83" w:rsidP="00411B8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411B83">
        <w:rPr>
          <w:rFonts w:ascii="Times New Roman" w:eastAsia="宋体" w:hAnsi="Times New Roman" w:hint="eastAsia"/>
          <w:b/>
          <w:bCs/>
          <w:lang w:eastAsia="zh-CN"/>
        </w:rPr>
        <w:t>P</w:t>
      </w:r>
      <w:r w:rsidRPr="00411B83">
        <w:rPr>
          <w:rFonts w:ascii="Times New Roman" w:eastAsia="宋体" w:hAnsi="Times New Roman"/>
          <w:b/>
          <w:bCs/>
          <w:lang w:eastAsia="zh-CN"/>
        </w:rPr>
        <w:t>roposal 1: For CHO including target MCG and candidate SCGs for CPC/CPA, the execution condition for both CHO and CPA/CPC should be evaluated concurrently.</w:t>
      </w:r>
    </w:p>
    <w:p w14:paraId="012494BE" w14:textId="599CA7B2" w:rsidR="00625CC9" w:rsidRDefault="00625CC9" w:rsidP="00625CC9">
      <w:pPr>
        <w:pStyle w:val="2"/>
        <w:rPr>
          <w:lang w:eastAsia="zh-CN"/>
        </w:rPr>
      </w:pPr>
      <w:r>
        <w:rPr>
          <w:rFonts w:hint="eastAsia"/>
          <w:lang w:eastAsia="zh-CN"/>
        </w:rPr>
        <w:t>S</w:t>
      </w:r>
      <w:r>
        <w:rPr>
          <w:lang w:eastAsia="zh-CN"/>
        </w:rPr>
        <w:t xml:space="preserve">ignalling structure for </w:t>
      </w:r>
      <w:bookmarkStart w:id="5" w:name="_Hlk118284182"/>
      <w:r>
        <w:rPr>
          <w:lang w:eastAsia="zh-CN"/>
        </w:rPr>
        <w:t xml:space="preserve">CHO including </w:t>
      </w:r>
      <w:r w:rsidR="003F2A6A" w:rsidRPr="003F2A6A">
        <w:rPr>
          <w:lang w:eastAsia="zh-CN"/>
        </w:rPr>
        <w:t xml:space="preserve">target MCG and candidate SCGs for </w:t>
      </w:r>
      <w:r>
        <w:rPr>
          <w:lang w:eastAsia="zh-CN"/>
        </w:rPr>
        <w:t>CPA/CPC</w:t>
      </w:r>
    </w:p>
    <w:bookmarkEnd w:id="5"/>
    <w:p w14:paraId="726E157C" w14:textId="77777777" w:rsidR="00F218CD" w:rsidRDefault="00411B83" w:rsidP="000A005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Currently, the configuration </w:t>
      </w:r>
      <w:r w:rsidR="00E707B4">
        <w:rPr>
          <w:rFonts w:ascii="Times New Roman" w:eastAsia="宋体" w:hAnsi="Times New Roman"/>
          <w:lang w:eastAsia="zh-CN"/>
        </w:rPr>
        <w:t xml:space="preserve">for a CHO candidate includes configuration provided by target cell and the corresponding execution condition decided by the serving cell. For the configuration provided by target cell, it cannot be changed by the serving cell, and </w:t>
      </w:r>
      <w:r w:rsidR="00F218CD">
        <w:rPr>
          <w:rFonts w:ascii="Times New Roman" w:eastAsia="宋体" w:hAnsi="Times New Roman"/>
          <w:lang w:eastAsia="zh-CN"/>
        </w:rPr>
        <w:t xml:space="preserve">it is </w:t>
      </w:r>
      <w:r w:rsidR="00162012">
        <w:rPr>
          <w:rFonts w:ascii="Times New Roman" w:eastAsia="宋体" w:hAnsi="Times New Roman"/>
          <w:lang w:eastAsia="zh-CN"/>
        </w:rPr>
        <w:t xml:space="preserve">applied when the execution condition satisfies. Besides, </w:t>
      </w:r>
      <w:r w:rsidR="00E707B4">
        <w:rPr>
          <w:rFonts w:ascii="Times New Roman" w:eastAsia="宋体" w:hAnsi="Times New Roman"/>
          <w:lang w:eastAsia="zh-CN"/>
        </w:rPr>
        <w:t xml:space="preserve">when to comprehend </w:t>
      </w:r>
      <w:r w:rsidR="00162012">
        <w:rPr>
          <w:rFonts w:ascii="Times New Roman" w:eastAsia="宋体" w:hAnsi="Times New Roman"/>
          <w:lang w:eastAsia="zh-CN"/>
        </w:rPr>
        <w:t xml:space="preserve">the configuration provided by target cell </w:t>
      </w:r>
      <w:r w:rsidR="00E707B4">
        <w:rPr>
          <w:rFonts w:ascii="Times New Roman" w:eastAsia="宋体" w:hAnsi="Times New Roman"/>
          <w:lang w:eastAsia="zh-CN"/>
        </w:rPr>
        <w:t xml:space="preserve">is up to UE’s implementation. </w:t>
      </w:r>
    </w:p>
    <w:p w14:paraId="47385D77" w14:textId="14D0AB56" w:rsidR="00411B83" w:rsidRDefault="00411B83" w:rsidP="000A005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lastRenderedPageBreak/>
        <w:t>I</w:t>
      </w:r>
      <w:r>
        <w:rPr>
          <w:rFonts w:ascii="Times New Roman" w:eastAsia="宋体" w:hAnsi="Times New Roman"/>
          <w:lang w:eastAsia="zh-CN"/>
        </w:rPr>
        <w:t>f proposal 1 was agreed, the existing signalling structure is not suitable</w:t>
      </w:r>
      <w:r w:rsidR="00E707B4">
        <w:rPr>
          <w:rFonts w:ascii="Times New Roman" w:eastAsia="宋体" w:hAnsi="Times New Roman"/>
          <w:lang w:eastAsia="zh-CN"/>
        </w:rPr>
        <w:t xml:space="preserve">, because the CPA/CPC configuration is </w:t>
      </w:r>
      <w:r w:rsidR="00F218CD">
        <w:rPr>
          <w:rFonts w:ascii="Times New Roman" w:eastAsia="宋体" w:hAnsi="Times New Roman"/>
          <w:lang w:eastAsia="zh-CN"/>
        </w:rPr>
        <w:t>associated with</w:t>
      </w:r>
      <w:r w:rsidR="00E707B4">
        <w:rPr>
          <w:rFonts w:ascii="Times New Roman" w:eastAsia="宋体" w:hAnsi="Times New Roman"/>
          <w:lang w:eastAsia="zh-CN"/>
        </w:rPr>
        <w:t xml:space="preserve"> one specific CHO candidate cell, </w:t>
      </w:r>
      <w:r w:rsidR="00F218CD">
        <w:rPr>
          <w:rFonts w:ascii="Times New Roman" w:eastAsia="宋体" w:hAnsi="Times New Roman"/>
          <w:lang w:eastAsia="zh-CN"/>
        </w:rPr>
        <w:t>which means</w:t>
      </w:r>
      <w:r w:rsidR="00162012">
        <w:rPr>
          <w:rFonts w:ascii="Times New Roman" w:eastAsia="宋体" w:hAnsi="Times New Roman"/>
          <w:lang w:eastAsia="zh-CN"/>
        </w:rPr>
        <w:t xml:space="preserve"> it should be part of the configurations provided by the CHO candidate cell, can be applied only when CHO execution condition satisfies.</w:t>
      </w:r>
    </w:p>
    <w:p w14:paraId="159B8BA8" w14:textId="62F58D77" w:rsidR="00162012" w:rsidRPr="00B86A19" w:rsidRDefault="00162012" w:rsidP="00B86A19">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86A19">
        <w:rPr>
          <w:rFonts w:ascii="Times New Roman" w:eastAsia="宋体" w:hAnsi="Times New Roman"/>
          <w:b/>
          <w:bCs/>
          <w:lang w:eastAsia="zh-CN"/>
        </w:rPr>
        <w:t xml:space="preserve">Observation </w:t>
      </w:r>
      <w:r w:rsidR="00AE3DA3">
        <w:rPr>
          <w:rFonts w:ascii="Times New Roman" w:eastAsia="宋体" w:hAnsi="Times New Roman"/>
          <w:b/>
          <w:bCs/>
          <w:lang w:eastAsia="zh-CN"/>
        </w:rPr>
        <w:t>4</w:t>
      </w:r>
      <w:r w:rsidRPr="00B86A19">
        <w:rPr>
          <w:rFonts w:ascii="Times New Roman" w:eastAsia="宋体" w:hAnsi="Times New Roman"/>
          <w:b/>
          <w:bCs/>
          <w:lang w:eastAsia="zh-CN"/>
        </w:rPr>
        <w:t>: The existing signalling structure for CHO</w:t>
      </w:r>
      <w:r w:rsidR="00FD1768" w:rsidRPr="00B86A19">
        <w:rPr>
          <w:rFonts w:ascii="Times New Roman" w:eastAsia="宋体" w:hAnsi="Times New Roman"/>
          <w:b/>
          <w:bCs/>
          <w:lang w:eastAsia="zh-CN"/>
        </w:rPr>
        <w:t xml:space="preserve"> cannot support the concurrent evaluation of CHO and CPA/CPC.</w:t>
      </w:r>
    </w:p>
    <w:p w14:paraId="6066BB72" w14:textId="086A6F96" w:rsidR="00FD1768" w:rsidRDefault="00FD1768" w:rsidP="000A005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To support the current evaluation of CHO and CPA/CPC, the CPA/CPC configuration and CHO configuration should be decoupled from the signalling structure point, while some association between them can be indicated</w:t>
      </w:r>
      <w:r>
        <w:rPr>
          <w:rFonts w:ascii="Times New Roman" w:eastAsia="宋体" w:hAnsi="Times New Roman" w:hint="eastAsia"/>
          <w:lang w:eastAsia="zh-CN"/>
        </w:rPr>
        <w:t>.</w:t>
      </w:r>
    </w:p>
    <w:p w14:paraId="76477A4C" w14:textId="7B15793A" w:rsidR="00B86A19" w:rsidRPr="00B86A19" w:rsidRDefault="00B86A19" w:rsidP="00B86A1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86A19">
        <w:rPr>
          <w:rFonts w:ascii="Times New Roman" w:eastAsia="宋体" w:hAnsi="Times New Roman" w:hint="eastAsia"/>
          <w:b/>
          <w:bCs/>
          <w:lang w:eastAsia="zh-CN"/>
        </w:rPr>
        <w:t>P</w:t>
      </w:r>
      <w:r w:rsidRPr="00B86A19">
        <w:rPr>
          <w:rFonts w:ascii="Times New Roman" w:eastAsia="宋体" w:hAnsi="Times New Roman"/>
          <w:b/>
          <w:bCs/>
          <w:lang w:eastAsia="zh-CN"/>
        </w:rPr>
        <w:t xml:space="preserve">roposal 2: CHO and CPA/CPC configuration should be decoupling configured in the RRC signalling, and the association between </w:t>
      </w:r>
      <w:r w:rsidRPr="00B86A19">
        <w:rPr>
          <w:rFonts w:ascii="Times New Roman" w:eastAsia="宋体" w:hAnsi="Times New Roman" w:hint="eastAsia"/>
          <w:b/>
          <w:bCs/>
          <w:lang w:eastAsia="zh-CN"/>
        </w:rPr>
        <w:t>CHO</w:t>
      </w:r>
      <w:r w:rsidRPr="00B86A19">
        <w:rPr>
          <w:rFonts w:ascii="Times New Roman" w:eastAsia="宋体" w:hAnsi="Times New Roman"/>
          <w:b/>
          <w:bCs/>
          <w:lang w:eastAsia="zh-CN"/>
        </w:rPr>
        <w:t xml:space="preserve"> </w:t>
      </w:r>
      <w:r w:rsidRPr="00B86A19">
        <w:rPr>
          <w:rFonts w:ascii="Times New Roman" w:eastAsia="宋体" w:hAnsi="Times New Roman" w:hint="eastAsia"/>
          <w:b/>
          <w:bCs/>
          <w:lang w:eastAsia="zh-CN"/>
        </w:rPr>
        <w:t>candidates</w:t>
      </w:r>
      <w:r w:rsidRPr="00B86A19">
        <w:rPr>
          <w:rFonts w:ascii="Times New Roman" w:eastAsia="宋体" w:hAnsi="Times New Roman"/>
          <w:b/>
          <w:bCs/>
          <w:lang w:eastAsia="zh-CN"/>
        </w:rPr>
        <w:t xml:space="preserve"> and CPA</w:t>
      </w:r>
      <w:r w:rsidRPr="00B86A19">
        <w:rPr>
          <w:rFonts w:ascii="Times New Roman" w:eastAsia="宋体" w:hAnsi="Times New Roman" w:hint="eastAsia"/>
          <w:b/>
          <w:bCs/>
          <w:lang w:eastAsia="zh-CN"/>
        </w:rPr>
        <w:t>/</w:t>
      </w:r>
      <w:r w:rsidRPr="00B86A19">
        <w:rPr>
          <w:rFonts w:ascii="Times New Roman" w:eastAsia="宋体" w:hAnsi="Times New Roman"/>
          <w:b/>
          <w:bCs/>
          <w:lang w:eastAsia="zh-CN"/>
        </w:rPr>
        <w:t>CPC candidates can be indicated separately, or in CHO or CPA/CPC configuration.</w:t>
      </w:r>
    </w:p>
    <w:p w14:paraId="3390B166" w14:textId="02FD92D7" w:rsidR="00FD1768" w:rsidRDefault="00FD1768" w:rsidP="000A005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Besides, for different CHO candidates, some or all CPA/CPC candidate may be the same, </w:t>
      </w:r>
      <w:r w:rsidR="00B86A19">
        <w:rPr>
          <w:rFonts w:ascii="Times New Roman" w:eastAsia="宋体" w:hAnsi="Times New Roman"/>
          <w:lang w:eastAsia="zh-CN"/>
        </w:rPr>
        <w:t>the RRC signalling overhead may be reduced with the decoupling configuration, since configuration of one common CPA/CPC candidate is only provided once, while existing configuration way may provide it repeatedly.</w:t>
      </w:r>
    </w:p>
    <w:p w14:paraId="1D9100C6" w14:textId="357AC507" w:rsidR="00B86A19" w:rsidRDefault="00B86A19" w:rsidP="00B86A19">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86A19">
        <w:rPr>
          <w:rFonts w:ascii="Times New Roman" w:eastAsia="宋体" w:hAnsi="Times New Roman" w:hint="eastAsia"/>
          <w:b/>
          <w:bCs/>
          <w:lang w:eastAsia="zh-CN"/>
        </w:rPr>
        <w:t>O</w:t>
      </w:r>
      <w:r w:rsidRPr="00B86A19">
        <w:rPr>
          <w:rFonts w:ascii="Times New Roman" w:eastAsia="宋体" w:hAnsi="Times New Roman"/>
          <w:b/>
          <w:bCs/>
          <w:lang w:eastAsia="zh-CN"/>
        </w:rPr>
        <w:t xml:space="preserve">bservation </w:t>
      </w:r>
      <w:r w:rsidR="00AE3DA3">
        <w:rPr>
          <w:rFonts w:ascii="Times New Roman" w:eastAsia="宋体" w:hAnsi="Times New Roman"/>
          <w:b/>
          <w:bCs/>
          <w:lang w:eastAsia="zh-CN"/>
        </w:rPr>
        <w:t>5</w:t>
      </w:r>
      <w:r w:rsidRPr="00B86A19">
        <w:rPr>
          <w:rFonts w:ascii="Times New Roman" w:eastAsia="宋体" w:hAnsi="Times New Roman"/>
          <w:b/>
          <w:bCs/>
          <w:lang w:eastAsia="zh-CN"/>
        </w:rPr>
        <w:t>: Decoupling configuration of CHO and CPA/CPC may help to reduce RRC signalling overhead</w:t>
      </w:r>
      <w:r>
        <w:rPr>
          <w:rFonts w:ascii="Times New Roman" w:eastAsia="宋体" w:hAnsi="Times New Roman"/>
          <w:b/>
          <w:bCs/>
          <w:lang w:eastAsia="zh-CN"/>
        </w:rPr>
        <w:t xml:space="preserve"> without </w:t>
      </w:r>
      <w:r w:rsidR="00625CC9">
        <w:rPr>
          <w:rFonts w:ascii="Times New Roman" w:eastAsia="宋体" w:hAnsi="Times New Roman"/>
          <w:b/>
          <w:bCs/>
          <w:lang w:eastAsia="zh-CN"/>
        </w:rPr>
        <w:t xml:space="preserve">the </w:t>
      </w:r>
      <w:r>
        <w:rPr>
          <w:rFonts w:ascii="Times New Roman" w:eastAsia="宋体" w:hAnsi="Times New Roman"/>
          <w:b/>
          <w:bCs/>
          <w:lang w:eastAsia="zh-CN"/>
        </w:rPr>
        <w:t>same CPA/CPC configuration associated with different CHO candidates.</w:t>
      </w:r>
    </w:p>
    <w:p w14:paraId="5654CC96" w14:textId="442774E5" w:rsidR="00625CC9" w:rsidRDefault="00625CC9" w:rsidP="00625CC9">
      <w:pPr>
        <w:overflowPunct w:val="0"/>
        <w:autoSpaceDE w:val="0"/>
        <w:autoSpaceDN w:val="0"/>
        <w:adjustRightInd w:val="0"/>
        <w:spacing w:before="240"/>
        <w:jc w:val="left"/>
        <w:textAlignment w:val="baseline"/>
        <w:rPr>
          <w:rFonts w:ascii="Times New Roman" w:eastAsia="宋体" w:hAnsi="Times New Roman"/>
          <w:lang w:eastAsia="zh-CN"/>
        </w:rPr>
      </w:pPr>
      <w:r w:rsidRPr="00625CC9">
        <w:rPr>
          <w:rFonts w:ascii="Times New Roman" w:eastAsia="宋体" w:hAnsi="Times New Roman"/>
          <w:lang w:eastAsia="zh-CN"/>
        </w:rPr>
        <w:t>It should be noticed that</w:t>
      </w:r>
      <w:r>
        <w:rPr>
          <w:rFonts w:ascii="Times New Roman" w:eastAsia="宋体" w:hAnsi="Times New Roman"/>
          <w:lang w:eastAsia="zh-CN"/>
        </w:rPr>
        <w:t xml:space="preserve">, in </w:t>
      </w:r>
      <w:r>
        <w:rPr>
          <w:rFonts w:ascii="Times New Roman" w:eastAsia="宋体" w:hAnsi="Times New Roman" w:hint="eastAsia"/>
          <w:lang w:eastAsia="zh-CN"/>
        </w:rPr>
        <w:t>Rel-1</w:t>
      </w:r>
      <w:r>
        <w:rPr>
          <w:rFonts w:ascii="Times New Roman" w:eastAsia="宋体" w:hAnsi="Times New Roman"/>
          <w:lang w:eastAsia="zh-CN"/>
        </w:rPr>
        <w:t>6/17 CHO and CPA/CPC discussion, the maximum number of conditional candidates is strict to 8, considering the limitation of the UE’s measurement capability. With the decoupling configuration and concurrent evaluation of CHO and CPA/CPC, the UE may need to evaluate and measure more objectives, RAN2 is kindly asked whether the related UE capability, i.e., measurement capability should be enhanced.</w:t>
      </w:r>
      <w:r w:rsidR="003F2A6A">
        <w:rPr>
          <w:rFonts w:ascii="Times New Roman" w:eastAsia="宋体" w:hAnsi="Times New Roman"/>
          <w:lang w:eastAsia="zh-CN"/>
        </w:rPr>
        <w:t xml:space="preserve"> And from our point of view, the UE’s capability is also one factor for the network’s decision whether CHO including target MCG and </w:t>
      </w:r>
      <w:r w:rsidR="003F2A6A" w:rsidRPr="003F2A6A">
        <w:rPr>
          <w:rFonts w:ascii="Times New Roman" w:eastAsia="宋体" w:hAnsi="Times New Roman"/>
          <w:lang w:eastAsia="zh-CN"/>
        </w:rPr>
        <w:t>candidate SCGs for CPC/CPA</w:t>
      </w:r>
      <w:r w:rsidR="003F2A6A">
        <w:rPr>
          <w:rFonts w:ascii="Times New Roman" w:eastAsia="宋体" w:hAnsi="Times New Roman"/>
          <w:lang w:eastAsia="zh-CN"/>
        </w:rPr>
        <w:t xml:space="preserve"> can be configured.</w:t>
      </w:r>
    </w:p>
    <w:p w14:paraId="7649FC3E" w14:textId="38BC4E82" w:rsidR="00625CC9" w:rsidRDefault="00625CC9" w:rsidP="00625CC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25CC9">
        <w:rPr>
          <w:rFonts w:ascii="Times New Roman" w:eastAsia="宋体" w:hAnsi="Times New Roman" w:hint="eastAsia"/>
          <w:b/>
          <w:bCs/>
          <w:lang w:eastAsia="zh-CN"/>
        </w:rPr>
        <w:t>P</w:t>
      </w:r>
      <w:r w:rsidRPr="00625CC9">
        <w:rPr>
          <w:rFonts w:ascii="Times New Roman" w:eastAsia="宋体" w:hAnsi="Times New Roman"/>
          <w:b/>
          <w:bCs/>
          <w:lang w:eastAsia="zh-CN"/>
        </w:rPr>
        <w:t>roposal 3: RAN2 is kindly asked whether the related UE capability, i.e., measurement capability should be enhanced for concurrent evaluation.</w:t>
      </w:r>
    </w:p>
    <w:p w14:paraId="7D352A51" w14:textId="3B7B2EDA" w:rsidR="003F2A6A" w:rsidRDefault="00BF7B2D" w:rsidP="003F2A6A">
      <w:pPr>
        <w:pStyle w:val="2"/>
        <w:rPr>
          <w:lang w:eastAsia="zh-CN"/>
        </w:rPr>
      </w:pPr>
      <w:r>
        <w:rPr>
          <w:lang w:eastAsia="zh-CN"/>
        </w:rPr>
        <w:t xml:space="preserve">General procedure of </w:t>
      </w:r>
      <w:r w:rsidR="003F2A6A">
        <w:rPr>
          <w:lang w:eastAsia="zh-CN"/>
        </w:rPr>
        <w:t xml:space="preserve">CHO including </w:t>
      </w:r>
      <w:r w:rsidR="003F2A6A" w:rsidRPr="003F2A6A">
        <w:rPr>
          <w:lang w:eastAsia="zh-CN"/>
        </w:rPr>
        <w:t xml:space="preserve">target MCG and candidate SCGs for </w:t>
      </w:r>
      <w:r w:rsidR="003F2A6A">
        <w:rPr>
          <w:lang w:eastAsia="zh-CN"/>
        </w:rPr>
        <w:t xml:space="preserve">CPA/CPC </w:t>
      </w:r>
    </w:p>
    <w:p w14:paraId="2B1C987C" w14:textId="3866932D" w:rsidR="003F2A6A" w:rsidRPr="00CB75BD" w:rsidRDefault="00BF7B2D" w:rsidP="00BF7B2D">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For </w:t>
      </w:r>
      <w:r w:rsidRPr="00BF7B2D">
        <w:rPr>
          <w:rFonts w:ascii="Times New Roman" w:eastAsia="宋体" w:hAnsi="Times New Roman"/>
          <w:lang w:eastAsia="zh-CN"/>
        </w:rPr>
        <w:t>CHO including target MCG and candidate SCGs for CPA/CPC</w:t>
      </w:r>
      <w:r>
        <w:rPr>
          <w:rFonts w:ascii="Times New Roman" w:eastAsia="宋体" w:hAnsi="Times New Roman"/>
          <w:lang w:eastAsia="zh-CN"/>
        </w:rPr>
        <w:t xml:space="preserve">, it starts with </w:t>
      </w:r>
      <w:r w:rsidR="002C3F63">
        <w:rPr>
          <w:rFonts w:ascii="Times New Roman" w:eastAsia="宋体" w:hAnsi="Times New Roman"/>
          <w:lang w:eastAsia="zh-CN"/>
        </w:rPr>
        <w:t>that</w:t>
      </w:r>
      <w:r>
        <w:rPr>
          <w:rFonts w:ascii="Times New Roman" w:eastAsia="宋体" w:hAnsi="Times New Roman"/>
          <w:lang w:eastAsia="zh-CN"/>
        </w:rPr>
        <w:t xml:space="preserve"> </w:t>
      </w:r>
      <w:r w:rsidR="002C3F63">
        <w:rPr>
          <w:rFonts w:ascii="Times New Roman" w:eastAsia="宋体" w:hAnsi="Times New Roman"/>
          <w:lang w:eastAsia="zh-CN"/>
        </w:rPr>
        <w:t xml:space="preserve">the </w:t>
      </w:r>
      <w:r>
        <w:rPr>
          <w:rFonts w:ascii="Times New Roman" w:eastAsia="宋体" w:hAnsi="Times New Roman"/>
          <w:lang w:eastAsia="zh-CN"/>
        </w:rPr>
        <w:t>source MN send</w:t>
      </w:r>
      <w:r w:rsidR="002C3F63">
        <w:rPr>
          <w:rFonts w:ascii="Times New Roman" w:eastAsia="宋体" w:hAnsi="Times New Roman"/>
          <w:lang w:eastAsia="zh-CN"/>
        </w:rPr>
        <w:t>s</w:t>
      </w:r>
      <w:r>
        <w:rPr>
          <w:rFonts w:ascii="Times New Roman" w:eastAsia="宋体" w:hAnsi="Times New Roman"/>
          <w:lang w:eastAsia="zh-CN"/>
        </w:rPr>
        <w:t xml:space="preserve"> CHO request for related resources</w:t>
      </w:r>
      <w:r w:rsidR="002C3F63">
        <w:rPr>
          <w:rFonts w:ascii="Times New Roman" w:eastAsia="宋体" w:hAnsi="Times New Roman"/>
          <w:lang w:eastAsia="zh-CN"/>
        </w:rPr>
        <w:t>.</w:t>
      </w:r>
      <w:r>
        <w:rPr>
          <w:rFonts w:ascii="Times New Roman" w:eastAsia="宋体" w:hAnsi="Times New Roman"/>
          <w:lang w:eastAsia="zh-CN"/>
        </w:rPr>
        <w:t xml:space="preserve"> </w:t>
      </w:r>
      <w:r>
        <w:rPr>
          <w:rFonts w:ascii="Times New Roman" w:eastAsia="宋体" w:hAnsi="Times New Roman" w:hint="eastAsia"/>
          <w:lang w:eastAsia="zh-CN"/>
        </w:rPr>
        <w:t>One</w:t>
      </w:r>
      <w:r>
        <w:rPr>
          <w:rFonts w:ascii="Times New Roman" w:eastAsia="宋体" w:hAnsi="Times New Roman"/>
          <w:lang w:eastAsia="zh-CN"/>
        </w:rPr>
        <w:t xml:space="preserve"> </w:t>
      </w:r>
      <w:r>
        <w:rPr>
          <w:rFonts w:ascii="Times New Roman" w:eastAsia="宋体" w:hAnsi="Times New Roman" w:hint="eastAsia"/>
          <w:lang w:eastAsia="zh-CN"/>
        </w:rPr>
        <w:t>open</w:t>
      </w:r>
      <w:r>
        <w:rPr>
          <w:rFonts w:ascii="Times New Roman" w:eastAsia="宋体" w:hAnsi="Times New Roman"/>
          <w:lang w:eastAsia="zh-CN"/>
        </w:rPr>
        <w:t xml:space="preserve"> </w:t>
      </w:r>
      <w:r>
        <w:rPr>
          <w:rFonts w:ascii="Times New Roman" w:eastAsia="宋体" w:hAnsi="Times New Roman" w:hint="eastAsia"/>
          <w:lang w:eastAsia="zh-CN"/>
        </w:rPr>
        <w:t>issue</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whole</w:t>
      </w:r>
      <w:r>
        <w:rPr>
          <w:rFonts w:ascii="Times New Roman" w:eastAsia="宋体" w:hAnsi="Times New Roman"/>
          <w:lang w:eastAsia="zh-CN"/>
        </w:rPr>
        <w:t xml:space="preserve"> </w:t>
      </w:r>
      <w:r>
        <w:rPr>
          <w:rFonts w:ascii="Times New Roman" w:eastAsia="宋体" w:hAnsi="Times New Roman" w:hint="eastAsia"/>
          <w:lang w:eastAsia="zh-CN"/>
        </w:rPr>
        <w:t>procedure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that</w:t>
      </w:r>
      <w:r>
        <w:rPr>
          <w:rFonts w:ascii="Times New Roman" w:eastAsia="宋体" w:hAnsi="Times New Roman"/>
          <w:lang w:eastAsia="zh-CN"/>
        </w:rPr>
        <w:t xml:space="preserve"> </w:t>
      </w:r>
      <w:r>
        <w:rPr>
          <w:rFonts w:ascii="Times New Roman" w:eastAsia="宋体" w:hAnsi="Times New Roman" w:hint="eastAsia"/>
          <w:lang w:eastAsia="zh-CN"/>
        </w:rPr>
        <w:t>which</w:t>
      </w:r>
      <w:r>
        <w:rPr>
          <w:rFonts w:ascii="Times New Roman" w:eastAsia="宋体" w:hAnsi="Times New Roman"/>
          <w:lang w:eastAsia="zh-CN"/>
        </w:rPr>
        <w:t xml:space="preserve"> </w:t>
      </w:r>
      <w:r>
        <w:rPr>
          <w:rFonts w:ascii="Times New Roman" w:eastAsia="宋体" w:hAnsi="Times New Roman" w:hint="eastAsia"/>
          <w:lang w:eastAsia="zh-CN"/>
        </w:rPr>
        <w:t>node</w:t>
      </w:r>
      <w:r>
        <w:rPr>
          <w:rFonts w:ascii="Times New Roman" w:eastAsia="宋体" w:hAnsi="Times New Roman"/>
          <w:lang w:eastAsia="zh-CN"/>
        </w:rPr>
        <w:t xml:space="preserve"> </w:t>
      </w:r>
      <w:r>
        <w:rPr>
          <w:rFonts w:ascii="Times New Roman" w:eastAsia="宋体" w:hAnsi="Times New Roman" w:hint="eastAsia"/>
          <w:lang w:eastAsia="zh-CN"/>
        </w:rPr>
        <w:t>makes</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decision</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configure</w:t>
      </w:r>
      <w:r>
        <w:rPr>
          <w:rFonts w:ascii="Times New Roman" w:eastAsia="宋体" w:hAnsi="Times New Roman"/>
          <w:lang w:eastAsia="zh-CN"/>
        </w:rPr>
        <w:t xml:space="preserve"> </w:t>
      </w:r>
      <w:r>
        <w:rPr>
          <w:rFonts w:ascii="Times New Roman" w:eastAsia="宋体" w:hAnsi="Times New Roman" w:hint="eastAsia"/>
          <w:lang w:eastAsia="zh-CN"/>
        </w:rPr>
        <w:t>CPA/CPC</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source</w:t>
      </w:r>
      <w:r>
        <w:rPr>
          <w:rFonts w:ascii="Times New Roman" w:eastAsia="宋体" w:hAnsi="Times New Roman"/>
          <w:lang w:eastAsia="zh-CN"/>
        </w:rPr>
        <w:t xml:space="preserve"> </w:t>
      </w:r>
      <w:r>
        <w:rPr>
          <w:rFonts w:ascii="Times New Roman" w:eastAsia="宋体" w:hAnsi="Times New Roman" w:hint="eastAsia"/>
          <w:lang w:eastAsia="zh-CN"/>
        </w:rPr>
        <w:t>MN</w:t>
      </w:r>
      <w:r>
        <w:rPr>
          <w:rFonts w:ascii="Times New Roman" w:eastAsia="宋体" w:hAnsi="Times New Roman"/>
          <w:lang w:eastAsia="zh-CN"/>
        </w:rPr>
        <w:t xml:space="preserve"> </w:t>
      </w:r>
      <w:r>
        <w:rPr>
          <w:rFonts w:ascii="Times New Roman" w:eastAsia="宋体" w:hAnsi="Times New Roman" w:hint="eastAsia"/>
          <w:lang w:eastAsia="zh-CN"/>
        </w:rPr>
        <w:t>or</w:t>
      </w:r>
      <w:r>
        <w:rPr>
          <w:rFonts w:ascii="Times New Roman" w:eastAsia="宋体" w:hAnsi="Times New Roman"/>
          <w:lang w:eastAsia="zh-CN"/>
        </w:rPr>
        <w:t xml:space="preserve"> </w:t>
      </w:r>
      <w:r>
        <w:rPr>
          <w:rFonts w:ascii="Times New Roman" w:eastAsia="宋体" w:hAnsi="Times New Roman" w:hint="eastAsia"/>
          <w:lang w:eastAsia="zh-CN"/>
        </w:rPr>
        <w:t>candidate</w:t>
      </w:r>
      <w:r w:rsidR="00CB75BD">
        <w:rPr>
          <w:rFonts w:ascii="Times New Roman" w:eastAsia="宋体" w:hAnsi="Times New Roman"/>
          <w:lang w:eastAsia="zh-CN"/>
        </w:rPr>
        <w:t xml:space="preserve"> MN.</w:t>
      </w:r>
      <w:r>
        <w:rPr>
          <w:rFonts w:ascii="Times New Roman" w:eastAsia="宋体" w:hAnsi="Times New Roman"/>
          <w:lang w:eastAsia="zh-CN"/>
        </w:rPr>
        <w:t xml:space="preserve"> </w:t>
      </w:r>
      <w:r w:rsidR="00CB75BD">
        <w:rPr>
          <w:rFonts w:ascii="Times New Roman" w:eastAsia="宋体" w:hAnsi="Times New Roman"/>
          <w:lang w:eastAsia="zh-CN"/>
        </w:rPr>
        <w:t>In Rel-16 and Rel-17 CPA/CPC discussion, CPA is initiated by MN, while CPC can be categorized as MN initiated CPC and SN initiated CPC (with/</w:t>
      </w:r>
      <w:r w:rsidR="00CB75BD">
        <w:rPr>
          <w:rFonts w:ascii="Times New Roman" w:eastAsia="宋体" w:hAnsi="Times New Roman" w:hint="eastAsia"/>
          <w:lang w:eastAsia="zh-CN"/>
        </w:rPr>
        <w:t>without</w:t>
      </w:r>
      <w:r w:rsidR="00CB75BD">
        <w:rPr>
          <w:rFonts w:ascii="Times New Roman" w:eastAsia="宋体" w:hAnsi="Times New Roman"/>
          <w:lang w:eastAsia="zh-CN"/>
        </w:rPr>
        <w:t xml:space="preserve"> </w:t>
      </w:r>
      <w:r w:rsidR="00CB75BD">
        <w:rPr>
          <w:rFonts w:ascii="Times New Roman" w:eastAsia="宋体" w:hAnsi="Times New Roman" w:hint="eastAsia"/>
          <w:lang w:eastAsia="zh-CN"/>
        </w:rPr>
        <w:t>MN</w:t>
      </w:r>
      <w:r w:rsidR="00CB75BD">
        <w:rPr>
          <w:rFonts w:ascii="Times New Roman" w:eastAsia="宋体" w:hAnsi="Times New Roman"/>
          <w:lang w:eastAsia="zh-CN"/>
        </w:rPr>
        <w:t xml:space="preserve"> </w:t>
      </w:r>
      <w:r w:rsidR="00CB75BD">
        <w:rPr>
          <w:rFonts w:ascii="Times New Roman" w:eastAsia="宋体" w:hAnsi="Times New Roman" w:hint="eastAsia"/>
          <w:lang w:eastAsia="zh-CN"/>
        </w:rPr>
        <w:t>involved)</w:t>
      </w:r>
      <w:r w:rsidR="00CB75BD">
        <w:rPr>
          <w:rFonts w:ascii="Times New Roman" w:eastAsia="宋体" w:hAnsi="Times New Roman"/>
          <w:lang w:eastAsia="zh-CN"/>
        </w:rPr>
        <w:t>. For CPC in this case, only MN initiated should be considered, since the CHO request is received by MN. And as to this procedure is CPA or CP</w:t>
      </w:r>
      <w:r w:rsidR="00BB2C36">
        <w:rPr>
          <w:rFonts w:ascii="Times New Roman" w:eastAsia="宋体" w:hAnsi="Times New Roman" w:hint="eastAsia"/>
          <w:lang w:eastAsia="zh-CN"/>
        </w:rPr>
        <w:t>C</w:t>
      </w:r>
      <w:r w:rsidR="00CB75BD">
        <w:rPr>
          <w:rFonts w:ascii="Times New Roman" w:eastAsia="宋体" w:hAnsi="Times New Roman"/>
          <w:lang w:eastAsia="zh-CN"/>
        </w:rPr>
        <w:t>, it depends on whether there’s source SN before mobility.</w:t>
      </w:r>
    </w:p>
    <w:p w14:paraId="4E2D5813" w14:textId="3FFB8CE6" w:rsidR="00730CF1" w:rsidRDefault="00BF7B2D" w:rsidP="00730CF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730CF1">
        <w:rPr>
          <w:rFonts w:ascii="Times New Roman" w:eastAsia="宋体" w:hAnsi="Times New Roman" w:hint="eastAsia"/>
          <w:b/>
          <w:bCs/>
          <w:lang w:eastAsia="zh-CN"/>
        </w:rPr>
        <w:t>P</w:t>
      </w:r>
      <w:r w:rsidRPr="00730CF1">
        <w:rPr>
          <w:rFonts w:ascii="Times New Roman" w:eastAsia="宋体" w:hAnsi="Times New Roman"/>
          <w:b/>
          <w:bCs/>
          <w:lang w:eastAsia="zh-CN"/>
        </w:rPr>
        <w:t xml:space="preserve">roposal 4: </w:t>
      </w:r>
      <w:r w:rsidR="00730CF1" w:rsidRPr="00730CF1">
        <w:rPr>
          <w:rFonts w:ascii="Times New Roman" w:eastAsia="宋体" w:hAnsi="Times New Roman"/>
          <w:b/>
          <w:bCs/>
          <w:lang w:eastAsia="zh-CN"/>
        </w:rPr>
        <w:t xml:space="preserve">RAN2 should further discuss whether </w:t>
      </w:r>
      <w:r w:rsidR="00730CF1" w:rsidRPr="00730CF1">
        <w:rPr>
          <w:rFonts w:ascii="Times New Roman" w:eastAsia="宋体" w:hAnsi="Times New Roman" w:hint="eastAsia"/>
          <w:b/>
          <w:bCs/>
          <w:lang w:eastAsia="zh-CN"/>
        </w:rPr>
        <w:t>source</w:t>
      </w:r>
      <w:r w:rsidR="00730CF1" w:rsidRPr="00730CF1">
        <w:rPr>
          <w:rFonts w:ascii="Times New Roman" w:eastAsia="宋体" w:hAnsi="Times New Roman"/>
          <w:b/>
          <w:bCs/>
          <w:lang w:eastAsia="zh-CN"/>
        </w:rPr>
        <w:t xml:space="preserve"> MN or candidate MN(s) decides the configuration of CPA/CPC.</w:t>
      </w:r>
    </w:p>
    <w:p w14:paraId="305938C9" w14:textId="48A7BA95" w:rsidR="00730CF1" w:rsidRDefault="00730CF1" w:rsidP="00730CF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lastRenderedPageBreak/>
        <w:t>P</w:t>
      </w:r>
      <w:r>
        <w:rPr>
          <w:rFonts w:ascii="Times New Roman" w:eastAsia="宋体" w:hAnsi="Times New Roman"/>
          <w:b/>
          <w:bCs/>
          <w:lang w:eastAsia="zh-CN"/>
        </w:rPr>
        <w:t xml:space="preserve">roposal 5: For </w:t>
      </w:r>
      <w:r w:rsidRPr="00730CF1">
        <w:rPr>
          <w:rFonts w:ascii="Times New Roman" w:eastAsia="宋体" w:hAnsi="Times New Roman"/>
          <w:b/>
          <w:bCs/>
          <w:lang w:eastAsia="zh-CN"/>
        </w:rPr>
        <w:t>CHO including target MCG and candidate SCGs for CPA/CPC</w:t>
      </w:r>
      <w:r>
        <w:rPr>
          <w:rFonts w:ascii="Times New Roman" w:eastAsia="宋体" w:hAnsi="Times New Roman"/>
          <w:b/>
          <w:bCs/>
          <w:lang w:eastAsia="zh-CN"/>
        </w:rPr>
        <w:t xml:space="preserve">, </w:t>
      </w:r>
      <w:r w:rsidR="00CB75BD">
        <w:rPr>
          <w:rFonts w:ascii="Times New Roman" w:eastAsia="宋体" w:hAnsi="Times New Roman"/>
          <w:b/>
          <w:bCs/>
          <w:lang w:eastAsia="zh-CN"/>
        </w:rPr>
        <w:t xml:space="preserve">the </w:t>
      </w:r>
      <w:r>
        <w:rPr>
          <w:rFonts w:ascii="Times New Roman" w:eastAsia="宋体" w:hAnsi="Times New Roman"/>
          <w:b/>
          <w:bCs/>
          <w:lang w:eastAsia="zh-CN"/>
        </w:rPr>
        <w:t xml:space="preserve">candidate MN initiate </w:t>
      </w:r>
      <w:r w:rsidR="00CB75BD">
        <w:rPr>
          <w:rFonts w:ascii="Times New Roman" w:eastAsia="宋体" w:hAnsi="Times New Roman"/>
          <w:b/>
          <w:bCs/>
          <w:lang w:eastAsia="zh-CN"/>
        </w:rPr>
        <w:t>its</w:t>
      </w:r>
      <w:r>
        <w:rPr>
          <w:rFonts w:ascii="Times New Roman" w:eastAsia="宋体" w:hAnsi="Times New Roman"/>
          <w:b/>
          <w:bCs/>
          <w:lang w:eastAsia="zh-CN"/>
        </w:rPr>
        <w:t xml:space="preserve"> related CPA/CPC procedure</w:t>
      </w:r>
      <w:r w:rsidR="00CB75BD">
        <w:rPr>
          <w:rFonts w:ascii="Times New Roman" w:eastAsia="宋体" w:hAnsi="Times New Roman"/>
          <w:b/>
          <w:bCs/>
          <w:lang w:eastAsia="zh-CN"/>
        </w:rPr>
        <w:t>, and whether it’s CPA or CPC depends on the existing source SN or not.</w:t>
      </w:r>
    </w:p>
    <w:p w14:paraId="65ADB45A" w14:textId="0750E607" w:rsidR="00CB75BD" w:rsidRDefault="00CB75BD" w:rsidP="00CB75BD">
      <w:pPr>
        <w:overflowPunct w:val="0"/>
        <w:autoSpaceDE w:val="0"/>
        <w:autoSpaceDN w:val="0"/>
        <w:adjustRightInd w:val="0"/>
        <w:spacing w:before="240"/>
        <w:jc w:val="left"/>
        <w:textAlignment w:val="baseline"/>
        <w:rPr>
          <w:rFonts w:ascii="Times New Roman" w:eastAsia="宋体" w:hAnsi="Times New Roman"/>
          <w:lang w:eastAsia="zh-CN"/>
        </w:rPr>
      </w:pPr>
      <w:r w:rsidRPr="00CB75BD">
        <w:rPr>
          <w:rFonts w:ascii="Times New Roman" w:eastAsia="宋体" w:hAnsi="Times New Roman"/>
          <w:lang w:eastAsia="zh-CN"/>
        </w:rPr>
        <w:t>Based on the discussion in this contribution, we propose the general procedure of CHO including target MCG and candidate SCGs for CPA/CPC, depicted in Figure 1.</w:t>
      </w:r>
    </w:p>
    <w:p w14:paraId="459544E1" w14:textId="29F83950" w:rsidR="006000D6" w:rsidRDefault="006000D6">
      <w:pPr>
        <w:pStyle w:val="af2"/>
        <w:numPr>
          <w:ilvl w:val="0"/>
          <w:numId w:val="7"/>
        </w:numPr>
        <w:overflowPunct w:val="0"/>
        <w:autoSpaceDE w:val="0"/>
        <w:autoSpaceDN w:val="0"/>
        <w:adjustRightInd w:val="0"/>
        <w:spacing w:before="240"/>
        <w:jc w:val="left"/>
        <w:textAlignment w:val="baseline"/>
        <w:rPr>
          <w:rFonts w:ascii="Times New Roman" w:eastAsia="宋体" w:hAnsi="Times New Roman"/>
          <w:lang w:eastAsia="zh-CN"/>
        </w:rPr>
      </w:pPr>
      <w:bookmarkStart w:id="6" w:name="_Hlk118288731"/>
      <w:r>
        <w:rPr>
          <w:rFonts w:ascii="Times New Roman" w:eastAsia="宋体" w:hAnsi="Times New Roman"/>
          <w:lang w:eastAsia="zh-CN"/>
        </w:rPr>
        <w:t xml:space="preserve">The source MN make the decision of CHO and send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r w:rsidR="00861180">
        <w:rPr>
          <w:rFonts w:ascii="Times New Roman" w:eastAsia="宋体" w:hAnsi="Times New Roman" w:hint="eastAsia"/>
          <w:lang w:eastAsia="zh-CN"/>
        </w:rPr>
        <w:t>,</w:t>
      </w:r>
      <w:r w:rsidR="00861180">
        <w:rPr>
          <w:rFonts w:ascii="Times New Roman" w:eastAsia="宋体" w:hAnsi="Times New Roman"/>
          <w:lang w:eastAsia="zh-CN"/>
        </w:rPr>
        <w:t xml:space="preserve"> </w:t>
      </w:r>
      <w:r>
        <w:rPr>
          <w:rFonts w:ascii="Times New Roman" w:eastAsia="宋体" w:hAnsi="Times New Roman" w:hint="eastAsia"/>
          <w:lang w:eastAsia="zh-CN"/>
        </w:rPr>
        <w:t>maybe</w:t>
      </w:r>
      <w:r>
        <w:rPr>
          <w:rFonts w:ascii="Times New Roman" w:eastAsia="宋体" w:hAnsi="Times New Roman"/>
          <w:lang w:eastAsia="zh-CN"/>
        </w:rPr>
        <w:t xml:space="preserve"> based on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sidR="00861180">
        <w:rPr>
          <w:rFonts w:ascii="Times New Roman" w:eastAsia="宋体" w:hAnsi="Times New Roman"/>
          <w:lang w:eastAsia="zh-CN"/>
        </w:rPr>
        <w:t>’</w:t>
      </w:r>
      <w:r>
        <w:rPr>
          <w:rFonts w:ascii="Times New Roman" w:eastAsia="宋体" w:hAnsi="Times New Roman" w:hint="eastAsia"/>
          <w:lang w:eastAsia="zh-CN"/>
        </w:rPr>
        <w:t>s</w:t>
      </w:r>
      <w:r>
        <w:rPr>
          <w:rFonts w:ascii="Times New Roman" w:eastAsia="宋体" w:hAnsi="Times New Roman"/>
          <w:lang w:eastAsia="zh-CN"/>
        </w:rPr>
        <w:t xml:space="preserve"> </w:t>
      </w:r>
      <w:r>
        <w:rPr>
          <w:rFonts w:ascii="Times New Roman" w:eastAsia="宋体" w:hAnsi="Times New Roman" w:hint="eastAsia"/>
          <w:lang w:eastAsia="zh-CN"/>
        </w:rPr>
        <w:t>measurement</w:t>
      </w:r>
      <w:r>
        <w:rPr>
          <w:rFonts w:ascii="Times New Roman" w:eastAsia="宋体" w:hAnsi="Times New Roman"/>
          <w:lang w:eastAsia="zh-CN"/>
        </w:rPr>
        <w:t xml:space="preserve"> </w:t>
      </w:r>
      <w:r>
        <w:rPr>
          <w:rFonts w:ascii="Times New Roman" w:eastAsia="宋体" w:hAnsi="Times New Roman" w:hint="eastAsia"/>
          <w:lang w:eastAsia="zh-CN"/>
        </w:rPr>
        <w:t>report,</w:t>
      </w:r>
      <w:r>
        <w:rPr>
          <w:rFonts w:ascii="Times New Roman" w:eastAsia="宋体" w:hAnsi="Times New Roman"/>
          <w:lang w:eastAsia="zh-CN"/>
        </w:rPr>
        <w:t xml:space="preserve"> the UE</w:t>
      </w:r>
      <w:r w:rsidR="00861180">
        <w:rPr>
          <w:rFonts w:ascii="Times New Roman" w:eastAsia="宋体" w:hAnsi="Times New Roman"/>
          <w:lang w:eastAsia="zh-CN"/>
        </w:rPr>
        <w:t>’</w:t>
      </w:r>
      <w:r>
        <w:rPr>
          <w:rFonts w:ascii="Times New Roman" w:eastAsia="宋体" w:hAnsi="Times New Roman"/>
          <w:lang w:eastAsia="zh-CN"/>
        </w:rPr>
        <w:t>s capability</w:t>
      </w:r>
      <w:r w:rsidR="00861180">
        <w:rPr>
          <w:rFonts w:ascii="Times New Roman" w:eastAsia="宋体" w:hAnsi="Times New Roman"/>
          <w:lang w:eastAsia="zh-CN"/>
        </w:rPr>
        <w:t>,</w:t>
      </w:r>
      <w:r>
        <w:rPr>
          <w:rFonts w:ascii="Times New Roman" w:eastAsia="宋体" w:hAnsi="Times New Roman"/>
          <w:lang w:eastAsia="zh-CN"/>
        </w:rPr>
        <w:t xml:space="preserve"> etc. </w:t>
      </w:r>
      <w:r>
        <w:rPr>
          <w:rFonts w:ascii="Times New Roman" w:eastAsia="宋体" w:hAnsi="Times New Roman" w:hint="eastAsia"/>
          <w:lang w:eastAsia="zh-CN"/>
        </w:rPr>
        <w:t>There</w:t>
      </w:r>
      <w:r>
        <w:rPr>
          <w:rFonts w:ascii="Times New Roman" w:eastAsia="宋体" w:hAnsi="Times New Roman"/>
          <w:lang w:eastAsia="zh-CN"/>
        </w:rPr>
        <w:t xml:space="preserve"> </w:t>
      </w:r>
      <w:r>
        <w:rPr>
          <w:rFonts w:ascii="Times New Roman" w:eastAsia="宋体" w:hAnsi="Times New Roman" w:hint="eastAsia"/>
          <w:lang w:eastAsia="zh-CN"/>
        </w:rPr>
        <w:t>may</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CPA/CPC</w:t>
      </w:r>
      <w:r>
        <w:rPr>
          <w:rFonts w:ascii="Times New Roman" w:eastAsia="宋体" w:hAnsi="Times New Roman"/>
          <w:lang w:eastAsia="zh-CN"/>
        </w:rPr>
        <w:t xml:space="preserve"> </w:t>
      </w:r>
      <w:r>
        <w:rPr>
          <w:rFonts w:ascii="Times New Roman" w:eastAsia="宋体" w:hAnsi="Times New Roman" w:hint="eastAsia"/>
          <w:lang w:eastAsia="zh-CN"/>
        </w:rPr>
        <w:t>indication</w:t>
      </w:r>
      <w:r>
        <w:rPr>
          <w:rFonts w:ascii="Times New Roman" w:eastAsia="宋体" w:hAnsi="Times New Roman"/>
          <w:lang w:eastAsia="zh-CN"/>
        </w:rPr>
        <w:t xml:space="preserve"> </w:t>
      </w:r>
      <w:r>
        <w:rPr>
          <w:rFonts w:ascii="Times New Roman" w:eastAsia="宋体" w:hAnsi="Times New Roman" w:hint="eastAsia"/>
          <w:lang w:eastAsia="zh-CN"/>
        </w:rPr>
        <w:t>together</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p>
    <w:p w14:paraId="4B968B54" w14:textId="7F290520" w:rsidR="006000D6" w:rsidRPr="006000D6" w:rsidRDefault="006000D6">
      <w:pPr>
        <w:pStyle w:val="af2"/>
        <w:numPr>
          <w:ilvl w:val="0"/>
          <w:numId w:val="7"/>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The c</w:t>
      </w:r>
      <w:r w:rsidRPr="006000D6">
        <w:rPr>
          <w:rFonts w:ascii="Times New Roman" w:eastAsia="宋体" w:hAnsi="Times New Roman"/>
          <w:lang w:eastAsia="zh-CN"/>
        </w:rPr>
        <w:t xml:space="preserve">andidate MN (T-MN) coordinate with target SNs to provide CPA/CPC configuration (and this </w:t>
      </w:r>
      <w:r w:rsidR="00507C03" w:rsidRPr="006000D6">
        <w:rPr>
          <w:rFonts w:ascii="Times New Roman" w:eastAsia="宋体" w:hAnsi="Times New Roman"/>
          <w:lang w:eastAsia="zh-CN"/>
        </w:rPr>
        <w:t>may be</w:t>
      </w:r>
      <w:r w:rsidRPr="006000D6">
        <w:rPr>
          <w:rFonts w:ascii="Times New Roman" w:eastAsia="宋体" w:hAnsi="Times New Roman"/>
          <w:lang w:eastAsia="zh-CN"/>
        </w:rPr>
        <w:t xml:space="preserve"> based on source MN’s indication or its own decision).</w:t>
      </w:r>
    </w:p>
    <w:p w14:paraId="70CA77C7" w14:textId="6C8C660A" w:rsidR="006000D6" w:rsidRDefault="006000D6">
      <w:pPr>
        <w:pStyle w:val="af2"/>
        <w:numPr>
          <w:ilvl w:val="0"/>
          <w:numId w:val="7"/>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andidate MN provides CH</w:t>
      </w:r>
      <w:r>
        <w:rPr>
          <w:rFonts w:ascii="Times New Roman" w:eastAsia="宋体" w:hAnsi="Times New Roman" w:hint="eastAsia"/>
          <w:lang w:eastAsia="zh-CN"/>
        </w:rPr>
        <w:t>O</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CPAC</w:t>
      </w:r>
      <w:r>
        <w:rPr>
          <w:rFonts w:ascii="Times New Roman" w:eastAsia="宋体" w:hAnsi="Times New Roman"/>
          <w:lang w:eastAsia="zh-CN"/>
        </w:rPr>
        <w:t xml:space="preserve"> </w:t>
      </w:r>
      <w:r>
        <w:rPr>
          <w:rFonts w:ascii="Times New Roman" w:eastAsia="宋体" w:hAnsi="Times New Roman" w:hint="eastAsia"/>
          <w:lang w:eastAsia="zh-CN"/>
        </w:rPr>
        <w:t>configurations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source</w:t>
      </w:r>
      <w:r>
        <w:rPr>
          <w:rFonts w:ascii="Times New Roman" w:eastAsia="宋体" w:hAnsi="Times New Roman"/>
          <w:lang w:eastAsia="zh-CN"/>
        </w:rPr>
        <w:t xml:space="preserve"> </w:t>
      </w:r>
      <w:r>
        <w:rPr>
          <w:rFonts w:ascii="Times New Roman" w:eastAsia="宋体" w:hAnsi="Times New Roman" w:hint="eastAsia"/>
          <w:lang w:eastAsia="zh-CN"/>
        </w:rPr>
        <w:t>MN</w:t>
      </w:r>
      <w:r>
        <w:rPr>
          <w:rFonts w:ascii="Times New Roman" w:eastAsia="宋体" w:hAnsi="Times New Roman"/>
          <w:lang w:eastAsia="zh-CN"/>
        </w:rPr>
        <w:t>.</w:t>
      </w:r>
    </w:p>
    <w:p w14:paraId="6133745C" w14:textId="7366FDBF" w:rsidR="006000D6" w:rsidRDefault="006000D6">
      <w:pPr>
        <w:pStyle w:val="af2"/>
        <w:numPr>
          <w:ilvl w:val="0"/>
          <w:numId w:val="7"/>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CPC</w:t>
      </w:r>
      <w:r>
        <w:rPr>
          <w:rFonts w:ascii="Times New Roman" w:eastAsia="宋体" w:hAnsi="Times New Roman"/>
          <w:lang w:eastAsia="zh-CN"/>
        </w:rPr>
        <w:t xml:space="preserve"> </w:t>
      </w:r>
      <w:r>
        <w:rPr>
          <w:rFonts w:ascii="Times New Roman" w:eastAsia="宋体" w:hAnsi="Times New Roman" w:hint="eastAsia"/>
          <w:lang w:eastAsia="zh-CN"/>
        </w:rPr>
        <w:t>procedure,</w:t>
      </w:r>
      <w:r>
        <w:rPr>
          <w:rFonts w:ascii="Times New Roman" w:eastAsia="宋体" w:hAnsi="Times New Roman"/>
          <w:lang w:eastAsia="zh-CN"/>
        </w:rPr>
        <w:t xml:space="preserve"> there’s release of the source SN (S-S</w:t>
      </w:r>
      <w:r>
        <w:rPr>
          <w:rFonts w:ascii="Times New Roman" w:eastAsia="宋体" w:hAnsi="Times New Roman" w:hint="eastAsia"/>
          <w:lang w:eastAsia="zh-CN"/>
        </w:rPr>
        <w:t>N</w:t>
      </w:r>
      <w:r>
        <w:rPr>
          <w:rFonts w:ascii="Times New Roman" w:eastAsia="宋体" w:hAnsi="Times New Roman"/>
          <w:lang w:eastAsia="zh-CN"/>
        </w:rPr>
        <w:t>).</w:t>
      </w:r>
    </w:p>
    <w:p w14:paraId="51218BF6" w14:textId="0E187B73" w:rsidR="006000D6" w:rsidRDefault="006000D6">
      <w:pPr>
        <w:pStyle w:val="af2"/>
        <w:numPr>
          <w:ilvl w:val="0"/>
          <w:numId w:val="7"/>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The source MN provides CHO and CPAC configurations in decoupling way.</w:t>
      </w:r>
    </w:p>
    <w:p w14:paraId="5C44A824" w14:textId="44D31E8E" w:rsidR="006000D6" w:rsidRPr="006000D6" w:rsidRDefault="006000D6">
      <w:pPr>
        <w:pStyle w:val="af2"/>
        <w:numPr>
          <w:ilvl w:val="0"/>
          <w:numId w:val="7"/>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E evaluate CHO and CPAC execution conditions concur</w:t>
      </w:r>
      <w:r w:rsidR="00AE3DA3">
        <w:rPr>
          <w:rFonts w:ascii="Times New Roman" w:eastAsia="宋体" w:hAnsi="Times New Roman"/>
          <w:lang w:eastAsia="zh-CN"/>
        </w:rPr>
        <w:t>r</w:t>
      </w:r>
      <w:r>
        <w:rPr>
          <w:rFonts w:ascii="Times New Roman" w:eastAsia="宋体" w:hAnsi="Times New Roman"/>
          <w:lang w:eastAsia="zh-CN"/>
        </w:rPr>
        <w:t>ently.</w:t>
      </w:r>
    </w:p>
    <w:bookmarkEnd w:id="6"/>
    <w:p w14:paraId="04D86E11" w14:textId="282F9629" w:rsidR="00CB75BD" w:rsidRDefault="006000D6" w:rsidP="00E46AD3">
      <w:pPr>
        <w:overflowPunct w:val="0"/>
        <w:autoSpaceDE w:val="0"/>
        <w:autoSpaceDN w:val="0"/>
        <w:adjustRightInd w:val="0"/>
        <w:spacing w:before="240"/>
        <w:jc w:val="center"/>
        <w:textAlignment w:val="baseline"/>
        <w:rPr>
          <w:rFonts w:ascii="Times New Roman" w:eastAsia="宋体" w:hAnsi="Times New Roman"/>
          <w:kern w:val="2"/>
          <w:sz w:val="21"/>
          <w:szCs w:val="24"/>
          <w:lang w:val="en-US" w:eastAsia="zh-CN"/>
        </w:rPr>
      </w:pPr>
      <w:r w:rsidRPr="00CB75BD">
        <w:rPr>
          <w:rFonts w:ascii="Times New Roman" w:eastAsia="宋体" w:hAnsi="Times New Roman"/>
          <w:kern w:val="2"/>
          <w:sz w:val="21"/>
          <w:szCs w:val="24"/>
          <w:lang w:val="en-US" w:eastAsia="zh-CN"/>
        </w:rPr>
        <w:object w:dxaOrig="15121" w:dyaOrig="9594" w14:anchorId="2A19B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59.65pt" o:ole="">
            <v:imagedata r:id="rId8" o:title=""/>
          </v:shape>
          <o:OLEObject Type="Embed" ProgID="Visio.Drawing.15" ShapeID="_x0000_i1025" DrawAspect="Content" ObjectID="_1729085609" r:id="rId9"/>
        </w:object>
      </w:r>
    </w:p>
    <w:p w14:paraId="44A05C11" w14:textId="12A04409" w:rsidR="006000D6" w:rsidRPr="00AE3DA3" w:rsidRDefault="006000D6" w:rsidP="00AE3DA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 xml:space="preserve">roposal 6: For RAN2’s further discussion on the CHO including target MCG and candidate SCGs for CPA/CPC, the </w:t>
      </w:r>
      <w:r w:rsidR="00AE3DA3" w:rsidRPr="00AE3DA3">
        <w:rPr>
          <w:rFonts w:ascii="Times New Roman" w:eastAsia="宋体" w:hAnsi="Times New Roman"/>
          <w:b/>
          <w:bCs/>
          <w:lang w:eastAsia="zh-CN"/>
        </w:rPr>
        <w:t xml:space="preserve">following procedure </w:t>
      </w:r>
      <w:r w:rsidRPr="00AE3DA3">
        <w:rPr>
          <w:rFonts w:ascii="Times New Roman" w:eastAsia="宋体" w:hAnsi="Times New Roman"/>
          <w:b/>
          <w:bCs/>
          <w:lang w:eastAsia="zh-CN"/>
        </w:rPr>
        <w:t>can be taken baseline:</w:t>
      </w:r>
    </w:p>
    <w:p w14:paraId="4017A250" w14:textId="7418AB2F"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1.</w:t>
      </w:r>
      <w:r w:rsidRPr="00AE3DA3">
        <w:rPr>
          <w:rFonts w:ascii="Times New Roman" w:eastAsia="宋体" w:hAnsi="Times New Roman" w:hint="eastAsia"/>
          <w:b/>
          <w:bCs/>
          <w:lang w:eastAsia="zh-CN"/>
        </w:rPr>
        <w:tab/>
        <w:t>The source MN make the decision of CHO and send CHO request</w:t>
      </w:r>
      <w:r w:rsidR="00861180">
        <w:rPr>
          <w:rFonts w:ascii="Times New Roman" w:eastAsia="宋体" w:hAnsi="Times New Roman" w:hint="eastAsia"/>
          <w:b/>
          <w:bCs/>
          <w:lang w:eastAsia="zh-CN"/>
        </w:rPr>
        <w:t>,</w:t>
      </w:r>
      <w:r w:rsidR="00861180">
        <w:rPr>
          <w:rFonts w:ascii="Times New Roman" w:eastAsia="宋体" w:hAnsi="Times New Roman"/>
          <w:b/>
          <w:bCs/>
          <w:lang w:eastAsia="zh-CN"/>
        </w:rPr>
        <w:t xml:space="preserve"> </w:t>
      </w:r>
      <w:r w:rsidRPr="00AE3DA3">
        <w:rPr>
          <w:rFonts w:ascii="Times New Roman" w:eastAsia="宋体" w:hAnsi="Times New Roman" w:hint="eastAsia"/>
          <w:b/>
          <w:bCs/>
          <w:lang w:eastAsia="zh-CN"/>
        </w:rPr>
        <w:t>maybe based on the U</w:t>
      </w:r>
      <w:r w:rsidR="00861180">
        <w:rPr>
          <w:rFonts w:ascii="Times New Roman" w:eastAsia="宋体" w:hAnsi="Times New Roman"/>
          <w:b/>
          <w:bCs/>
          <w:lang w:eastAsia="zh-CN"/>
        </w:rPr>
        <w:t>E’</w:t>
      </w:r>
      <w:r w:rsidRPr="00AE3DA3">
        <w:rPr>
          <w:rFonts w:ascii="Times New Roman" w:eastAsia="宋体" w:hAnsi="Times New Roman" w:hint="eastAsia"/>
          <w:b/>
          <w:bCs/>
          <w:lang w:eastAsia="zh-CN"/>
        </w:rPr>
        <w:t>s measurement report, the U</w:t>
      </w:r>
      <w:r w:rsidR="00861180">
        <w:rPr>
          <w:rFonts w:ascii="Times New Roman" w:eastAsia="宋体" w:hAnsi="Times New Roman"/>
          <w:b/>
          <w:bCs/>
          <w:lang w:eastAsia="zh-CN"/>
        </w:rPr>
        <w:t>E’</w:t>
      </w:r>
      <w:r w:rsidRPr="00AE3DA3">
        <w:rPr>
          <w:rFonts w:ascii="Times New Roman" w:eastAsia="宋体" w:hAnsi="Times New Roman" w:hint="eastAsia"/>
          <w:b/>
          <w:bCs/>
          <w:lang w:eastAsia="zh-CN"/>
        </w:rPr>
        <w:t>s capability, etc. There may be CPA/CPC indication together with CHO request.</w:t>
      </w:r>
    </w:p>
    <w:p w14:paraId="65BA9B65" w14:textId="2743B7F6"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2.</w:t>
      </w:r>
      <w:r w:rsidRPr="00AE3DA3">
        <w:rPr>
          <w:rFonts w:ascii="Times New Roman" w:eastAsia="宋体" w:hAnsi="Times New Roman"/>
          <w:b/>
          <w:bCs/>
          <w:lang w:eastAsia="zh-CN"/>
        </w:rPr>
        <w:tab/>
        <w:t>The candidate MN (T-MN) coordinate with target SNs to provide CPA/CPC configuration (and this may</w:t>
      </w:r>
      <w:r>
        <w:rPr>
          <w:rFonts w:ascii="Times New Roman" w:eastAsia="宋体" w:hAnsi="Times New Roman"/>
          <w:b/>
          <w:bCs/>
          <w:lang w:eastAsia="zh-CN"/>
        </w:rPr>
        <w:t xml:space="preserve"> </w:t>
      </w:r>
      <w:r w:rsidRPr="00AE3DA3">
        <w:rPr>
          <w:rFonts w:ascii="Times New Roman" w:eastAsia="宋体" w:hAnsi="Times New Roman"/>
          <w:b/>
          <w:bCs/>
          <w:lang w:eastAsia="zh-CN"/>
        </w:rPr>
        <w:t>be based on source MN’s indication or its own decision).</w:t>
      </w:r>
    </w:p>
    <w:p w14:paraId="42E864B5"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3.</w:t>
      </w:r>
      <w:r w:rsidRPr="00AE3DA3">
        <w:rPr>
          <w:rFonts w:ascii="Times New Roman" w:eastAsia="宋体" w:hAnsi="Times New Roman"/>
          <w:b/>
          <w:bCs/>
          <w:lang w:eastAsia="zh-CN"/>
        </w:rPr>
        <w:tab/>
        <w:t>The Candidate MN provides CHO and CPAC configurations to the source MN.</w:t>
      </w:r>
    </w:p>
    <w:p w14:paraId="686C469F"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4.</w:t>
      </w:r>
      <w:r w:rsidRPr="00AE3DA3">
        <w:rPr>
          <w:rFonts w:ascii="Times New Roman" w:eastAsia="宋体" w:hAnsi="Times New Roman"/>
          <w:b/>
          <w:bCs/>
          <w:lang w:eastAsia="zh-CN"/>
        </w:rPr>
        <w:tab/>
        <w:t>For CPC procedure, there’s release of the source SN (S-SN).</w:t>
      </w:r>
    </w:p>
    <w:p w14:paraId="1CDE3DEC"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lastRenderedPageBreak/>
        <w:t>5.</w:t>
      </w:r>
      <w:r w:rsidRPr="00AE3DA3">
        <w:rPr>
          <w:rFonts w:ascii="Times New Roman" w:eastAsia="宋体" w:hAnsi="Times New Roman"/>
          <w:b/>
          <w:bCs/>
          <w:lang w:eastAsia="zh-CN"/>
        </w:rPr>
        <w:tab/>
        <w:t>The source MN provides CHO and CPAC configurations in decoupling way.</w:t>
      </w:r>
    </w:p>
    <w:p w14:paraId="468DDA63" w14:textId="14FA3964"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6.</w:t>
      </w:r>
      <w:r w:rsidRPr="00AE3DA3">
        <w:rPr>
          <w:rFonts w:ascii="Times New Roman" w:eastAsia="宋体" w:hAnsi="Times New Roman"/>
          <w:b/>
          <w:bCs/>
          <w:lang w:eastAsia="zh-CN"/>
        </w:rPr>
        <w:tab/>
        <w:t>UE evaluate CHO and CPAC execution conditions concurrently.</w:t>
      </w:r>
    </w:p>
    <w:bookmarkEnd w:id="4"/>
    <w:p w14:paraId="66432442" w14:textId="77777777" w:rsidR="00CD4C7B" w:rsidRPr="001625D3" w:rsidRDefault="00315925" w:rsidP="002C2AF9">
      <w:pPr>
        <w:pStyle w:val="1"/>
      </w:pPr>
      <w:r w:rsidRPr="001625D3">
        <w:rPr>
          <w:lang w:eastAsia="zh-CN"/>
        </w:rPr>
        <w:t>Conclusions</w:t>
      </w:r>
    </w:p>
    <w:p w14:paraId="4E3535EC" w14:textId="3D824777"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AE3DA3" w:rsidRPr="00AE3DA3">
        <w:rPr>
          <w:rFonts w:ascii="Times New Roman" w:hAnsi="Times New Roman"/>
          <w:sz w:val="22"/>
          <w:szCs w:val="22"/>
          <w:lang w:eastAsia="zh-CN"/>
        </w:rPr>
        <w:t>open issues and the general procedures of CHO including target MCG and candidate SCGs for CPC/CPA.</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183A7F98" w14:textId="77777777" w:rsidR="00AE3DA3" w:rsidRPr="00524773" w:rsidRDefault="00AE3DA3" w:rsidP="00AE3DA3">
      <w:pPr>
        <w:overflowPunct w:val="0"/>
        <w:autoSpaceDE w:val="0"/>
        <w:autoSpaceDN w:val="0"/>
        <w:adjustRightInd w:val="0"/>
        <w:spacing w:before="240"/>
        <w:ind w:left="1273" w:hangingChars="634" w:hanging="1273"/>
        <w:jc w:val="left"/>
        <w:textAlignment w:val="baseline"/>
        <w:rPr>
          <w:rFonts w:ascii="Times New Roman" w:eastAsia="宋体" w:hAnsi="Times New Roman"/>
          <w:b/>
          <w:bCs/>
          <w:color w:val="000000" w:themeColor="text1"/>
          <w:lang w:eastAsia="zh-CN"/>
        </w:rPr>
      </w:pPr>
      <w:r w:rsidRPr="00524773">
        <w:rPr>
          <w:rFonts w:ascii="Times New Roman" w:eastAsia="宋体" w:hAnsi="Times New Roman" w:hint="eastAsia"/>
          <w:b/>
          <w:bCs/>
          <w:color w:val="000000" w:themeColor="text1"/>
          <w:lang w:eastAsia="zh-CN"/>
        </w:rPr>
        <w:t>O</w:t>
      </w:r>
      <w:r w:rsidRPr="00524773">
        <w:rPr>
          <w:rFonts w:ascii="Times New Roman" w:eastAsia="宋体" w:hAnsi="Times New Roman"/>
          <w:b/>
          <w:bCs/>
          <w:color w:val="000000" w:themeColor="text1"/>
          <w:lang w:eastAsia="zh-CN"/>
        </w:rPr>
        <w:t xml:space="preserve">bservation 1: </w:t>
      </w:r>
      <w:r w:rsidRPr="00524773">
        <w:rPr>
          <w:rFonts w:ascii="Times New Roman" w:eastAsia="宋体" w:hAnsi="Times New Roman" w:hint="eastAsia"/>
          <w:b/>
          <w:bCs/>
          <w:color w:val="000000" w:themeColor="text1"/>
          <w:lang w:eastAsia="zh-CN"/>
        </w:rPr>
        <w:t>For</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CHO</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including</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SCG</w:t>
      </w:r>
      <w:r w:rsidRPr="00524773">
        <w:rPr>
          <w:rFonts w:ascii="Times New Roman" w:eastAsia="宋体" w:hAnsi="Times New Roman"/>
          <w:b/>
          <w:bCs/>
          <w:color w:val="000000" w:themeColor="text1"/>
          <w:lang w:eastAsia="zh-CN"/>
        </w:rPr>
        <w:t xml:space="preserve"> </w:t>
      </w:r>
      <w:r w:rsidRPr="00524773">
        <w:rPr>
          <w:rFonts w:ascii="Times New Roman" w:eastAsia="宋体" w:hAnsi="Times New Roman" w:hint="eastAsia"/>
          <w:b/>
          <w:bCs/>
          <w:color w:val="000000" w:themeColor="text1"/>
          <w:lang w:eastAsia="zh-CN"/>
        </w:rPr>
        <w:t>case,</w:t>
      </w:r>
      <w:r w:rsidRPr="00524773">
        <w:rPr>
          <w:rFonts w:ascii="Times New Roman" w:eastAsia="宋体" w:hAnsi="Times New Roman"/>
          <w:b/>
          <w:bCs/>
          <w:color w:val="000000" w:themeColor="text1"/>
          <w:lang w:eastAsia="zh-CN"/>
        </w:rPr>
        <w:t xml:space="preserve"> UE may suffer SCG failure, due to that only PCell quality is evaluated.</w:t>
      </w:r>
    </w:p>
    <w:p w14:paraId="173DAFD4" w14:textId="77777777" w:rsidR="00AE3DA3" w:rsidRPr="007276C0" w:rsidRDefault="00AE3DA3" w:rsidP="00AE3DA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7276C0">
        <w:rPr>
          <w:rFonts w:ascii="Times New Roman" w:eastAsia="宋体" w:hAnsi="Times New Roman" w:hint="eastAsia"/>
          <w:b/>
          <w:bCs/>
          <w:lang w:eastAsia="zh-CN"/>
        </w:rPr>
        <w:t>O</w:t>
      </w:r>
      <w:r w:rsidRPr="007276C0">
        <w:rPr>
          <w:rFonts w:ascii="Times New Roman" w:eastAsia="宋体" w:hAnsi="Times New Roman"/>
          <w:b/>
          <w:bCs/>
          <w:lang w:eastAsia="zh-CN"/>
        </w:rPr>
        <w:t xml:space="preserve">bservation </w:t>
      </w:r>
      <w:r>
        <w:rPr>
          <w:rFonts w:ascii="Times New Roman" w:eastAsia="宋体" w:hAnsi="Times New Roman"/>
          <w:b/>
          <w:bCs/>
          <w:lang w:eastAsia="zh-CN"/>
        </w:rPr>
        <w:t>2</w:t>
      </w:r>
      <w:r w:rsidRPr="007276C0">
        <w:rPr>
          <w:rFonts w:ascii="Times New Roman" w:eastAsia="宋体" w:hAnsi="Times New Roman"/>
          <w:b/>
          <w:bCs/>
          <w:lang w:eastAsia="zh-CN"/>
        </w:rPr>
        <w:t>: CHO including target MCG and (candidate) SCG aims at the scenario with high throughput requirements, and once it’s configured, it’s better to assure the robustness for the successful handover with SCG.</w:t>
      </w:r>
    </w:p>
    <w:p w14:paraId="348F280A" w14:textId="41561B91" w:rsidR="00AE3DA3" w:rsidRPr="00411B83" w:rsidRDefault="00AE3DA3" w:rsidP="00AE3DA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11B83">
        <w:rPr>
          <w:rFonts w:ascii="Times New Roman" w:eastAsia="宋体" w:hAnsi="Times New Roman"/>
          <w:b/>
          <w:bCs/>
          <w:lang w:eastAsia="zh-CN"/>
        </w:rPr>
        <w:t xml:space="preserve">Observation </w:t>
      </w:r>
      <w:r>
        <w:rPr>
          <w:rFonts w:ascii="Times New Roman" w:eastAsia="宋体" w:hAnsi="Times New Roman"/>
          <w:b/>
          <w:bCs/>
          <w:lang w:eastAsia="zh-CN"/>
        </w:rPr>
        <w:t>3</w:t>
      </w:r>
      <w:r w:rsidRPr="00411B83">
        <w:rPr>
          <w:rFonts w:ascii="Times New Roman" w:eastAsia="宋体" w:hAnsi="Times New Roman"/>
          <w:b/>
          <w:bCs/>
          <w:lang w:eastAsia="zh-CN"/>
        </w:rPr>
        <w:t xml:space="preserve">:  </w:t>
      </w:r>
      <w:r w:rsidRPr="00411B83">
        <w:rPr>
          <w:rFonts w:ascii="Times New Roman" w:eastAsia="宋体" w:hAnsi="Times New Roman" w:hint="eastAsia"/>
          <w:b/>
          <w:bCs/>
          <w:lang w:eastAsia="zh-CN"/>
        </w:rPr>
        <w:t>With</w:t>
      </w:r>
      <w:r w:rsidRPr="00411B83">
        <w:rPr>
          <w:rFonts w:ascii="Times New Roman" w:eastAsia="宋体" w:hAnsi="Times New Roman"/>
          <w:b/>
          <w:bCs/>
          <w:lang w:eastAsia="zh-CN"/>
        </w:rPr>
        <w:t xml:space="preserve"> </w:t>
      </w:r>
      <w:r w:rsidRPr="00411B83">
        <w:rPr>
          <w:rFonts w:ascii="Times New Roman" w:eastAsia="宋体" w:hAnsi="Times New Roman" w:hint="eastAsia"/>
          <w:b/>
          <w:bCs/>
          <w:lang w:eastAsia="zh-CN"/>
        </w:rPr>
        <w:t>con</w:t>
      </w:r>
      <w:r w:rsidRPr="00411B83">
        <w:rPr>
          <w:rFonts w:ascii="Times New Roman" w:eastAsia="宋体" w:hAnsi="Times New Roman"/>
          <w:b/>
          <w:bCs/>
          <w:lang w:eastAsia="zh-CN"/>
        </w:rPr>
        <w:t>current evaluation of execution conditions of both CHO and CPA/CPC candidate cells, the UE is more possible to be served with dual connectivity after handover with high throughput</w:t>
      </w:r>
      <w:r w:rsidR="007D22E5">
        <w:rPr>
          <w:rFonts w:ascii="Times New Roman" w:eastAsia="宋体" w:hAnsi="Times New Roman"/>
          <w:b/>
          <w:bCs/>
          <w:lang w:eastAsia="zh-CN"/>
        </w:rPr>
        <w:t xml:space="preserve">, </w:t>
      </w:r>
      <w:r w:rsidR="007D22E5" w:rsidRPr="007D22E5">
        <w:rPr>
          <w:rFonts w:ascii="Times New Roman" w:eastAsia="宋体" w:hAnsi="Times New Roman"/>
          <w:b/>
          <w:bCs/>
          <w:lang w:eastAsia="zh-CN"/>
        </w:rPr>
        <w:t>but it may cause more power consumption.</w:t>
      </w:r>
    </w:p>
    <w:p w14:paraId="78E4DD50" w14:textId="77777777" w:rsidR="00AE3DA3" w:rsidRPr="00B86A19" w:rsidRDefault="00AE3DA3" w:rsidP="00AE3DA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86A19">
        <w:rPr>
          <w:rFonts w:ascii="Times New Roman" w:eastAsia="宋体" w:hAnsi="Times New Roman"/>
          <w:b/>
          <w:bCs/>
          <w:lang w:eastAsia="zh-CN"/>
        </w:rPr>
        <w:t xml:space="preserve">Observation </w:t>
      </w:r>
      <w:r>
        <w:rPr>
          <w:rFonts w:ascii="Times New Roman" w:eastAsia="宋体" w:hAnsi="Times New Roman"/>
          <w:b/>
          <w:bCs/>
          <w:lang w:eastAsia="zh-CN"/>
        </w:rPr>
        <w:t>4</w:t>
      </w:r>
      <w:r w:rsidRPr="00B86A19">
        <w:rPr>
          <w:rFonts w:ascii="Times New Roman" w:eastAsia="宋体" w:hAnsi="Times New Roman"/>
          <w:b/>
          <w:bCs/>
          <w:lang w:eastAsia="zh-CN"/>
        </w:rPr>
        <w:t>: The existing signalling structure for CHO cannot support the concurrent evaluation of CHO and CPA/CPC.</w:t>
      </w:r>
    </w:p>
    <w:p w14:paraId="7F0B4510" w14:textId="77777777" w:rsidR="00AE3DA3" w:rsidRDefault="00AE3DA3" w:rsidP="00AE3DA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86A19">
        <w:rPr>
          <w:rFonts w:ascii="Times New Roman" w:eastAsia="宋体" w:hAnsi="Times New Roman" w:hint="eastAsia"/>
          <w:b/>
          <w:bCs/>
          <w:lang w:eastAsia="zh-CN"/>
        </w:rPr>
        <w:t>O</w:t>
      </w:r>
      <w:r w:rsidRPr="00B86A19">
        <w:rPr>
          <w:rFonts w:ascii="Times New Roman" w:eastAsia="宋体" w:hAnsi="Times New Roman"/>
          <w:b/>
          <w:bCs/>
          <w:lang w:eastAsia="zh-CN"/>
        </w:rPr>
        <w:t xml:space="preserve">bservation </w:t>
      </w:r>
      <w:r>
        <w:rPr>
          <w:rFonts w:ascii="Times New Roman" w:eastAsia="宋体" w:hAnsi="Times New Roman"/>
          <w:b/>
          <w:bCs/>
          <w:lang w:eastAsia="zh-CN"/>
        </w:rPr>
        <w:t>5</w:t>
      </w:r>
      <w:r w:rsidRPr="00B86A19">
        <w:rPr>
          <w:rFonts w:ascii="Times New Roman" w:eastAsia="宋体" w:hAnsi="Times New Roman"/>
          <w:b/>
          <w:bCs/>
          <w:lang w:eastAsia="zh-CN"/>
        </w:rPr>
        <w:t>: Decoupling configuration of CHO and CPA/CPC may help to reduce RRC signalling overhead</w:t>
      </w:r>
      <w:r>
        <w:rPr>
          <w:rFonts w:ascii="Times New Roman" w:eastAsia="宋体" w:hAnsi="Times New Roman"/>
          <w:b/>
          <w:bCs/>
          <w:lang w:eastAsia="zh-CN"/>
        </w:rPr>
        <w:t xml:space="preserve"> without the same CPA/CPC configuration associated with different CHO candidates.</w:t>
      </w:r>
    </w:p>
    <w:p w14:paraId="4FDF5F1D" w14:textId="6ADC7D73"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6E180EC" w14:textId="77777777" w:rsidR="00AE3DA3" w:rsidRDefault="00AE3DA3" w:rsidP="00AE3DA3">
      <w:r w:rsidRPr="00411B83">
        <w:rPr>
          <w:rFonts w:ascii="Times New Roman" w:eastAsia="宋体" w:hAnsi="Times New Roman" w:hint="eastAsia"/>
          <w:b/>
          <w:bCs/>
          <w:lang w:eastAsia="zh-CN"/>
        </w:rPr>
        <w:t>P</w:t>
      </w:r>
      <w:r w:rsidRPr="00411B83">
        <w:rPr>
          <w:rFonts w:ascii="Times New Roman" w:eastAsia="宋体" w:hAnsi="Times New Roman"/>
          <w:b/>
          <w:bCs/>
          <w:lang w:eastAsia="zh-CN"/>
        </w:rPr>
        <w:t>roposal 1: For CHO including target MCG and candidate SCGs for CPC/CPA, the execution condition for both CHO and CPA/CPC should be evaluated concurrently</w:t>
      </w:r>
    </w:p>
    <w:p w14:paraId="741BCBCD" w14:textId="77777777" w:rsidR="00AE3DA3" w:rsidRPr="00B86A19" w:rsidRDefault="00AE3DA3" w:rsidP="00AE3DA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86A19">
        <w:rPr>
          <w:rFonts w:ascii="Times New Roman" w:eastAsia="宋体" w:hAnsi="Times New Roman" w:hint="eastAsia"/>
          <w:b/>
          <w:bCs/>
          <w:lang w:eastAsia="zh-CN"/>
        </w:rPr>
        <w:t>P</w:t>
      </w:r>
      <w:r w:rsidRPr="00B86A19">
        <w:rPr>
          <w:rFonts w:ascii="Times New Roman" w:eastAsia="宋体" w:hAnsi="Times New Roman"/>
          <w:b/>
          <w:bCs/>
          <w:lang w:eastAsia="zh-CN"/>
        </w:rPr>
        <w:t xml:space="preserve">roposal 2: CHO and CPA/CPC configuration should be decoupling configured in the RRC signalling, and the association between </w:t>
      </w:r>
      <w:r w:rsidRPr="00B86A19">
        <w:rPr>
          <w:rFonts w:ascii="Times New Roman" w:eastAsia="宋体" w:hAnsi="Times New Roman" w:hint="eastAsia"/>
          <w:b/>
          <w:bCs/>
          <w:lang w:eastAsia="zh-CN"/>
        </w:rPr>
        <w:t>CHO</w:t>
      </w:r>
      <w:r w:rsidRPr="00B86A19">
        <w:rPr>
          <w:rFonts w:ascii="Times New Roman" w:eastAsia="宋体" w:hAnsi="Times New Roman"/>
          <w:b/>
          <w:bCs/>
          <w:lang w:eastAsia="zh-CN"/>
        </w:rPr>
        <w:t xml:space="preserve"> </w:t>
      </w:r>
      <w:r w:rsidRPr="00B86A19">
        <w:rPr>
          <w:rFonts w:ascii="Times New Roman" w:eastAsia="宋体" w:hAnsi="Times New Roman" w:hint="eastAsia"/>
          <w:b/>
          <w:bCs/>
          <w:lang w:eastAsia="zh-CN"/>
        </w:rPr>
        <w:t>candidates</w:t>
      </w:r>
      <w:r w:rsidRPr="00B86A19">
        <w:rPr>
          <w:rFonts w:ascii="Times New Roman" w:eastAsia="宋体" w:hAnsi="Times New Roman"/>
          <w:b/>
          <w:bCs/>
          <w:lang w:eastAsia="zh-CN"/>
        </w:rPr>
        <w:t xml:space="preserve"> and CPA</w:t>
      </w:r>
      <w:r w:rsidRPr="00B86A19">
        <w:rPr>
          <w:rFonts w:ascii="Times New Roman" w:eastAsia="宋体" w:hAnsi="Times New Roman" w:hint="eastAsia"/>
          <w:b/>
          <w:bCs/>
          <w:lang w:eastAsia="zh-CN"/>
        </w:rPr>
        <w:t>/</w:t>
      </w:r>
      <w:r w:rsidRPr="00B86A19">
        <w:rPr>
          <w:rFonts w:ascii="Times New Roman" w:eastAsia="宋体" w:hAnsi="Times New Roman"/>
          <w:b/>
          <w:bCs/>
          <w:lang w:eastAsia="zh-CN"/>
        </w:rPr>
        <w:t>CPC candidates can be indicated separately, or in CHO or CPA/CPC configuration.</w:t>
      </w:r>
    </w:p>
    <w:p w14:paraId="69667127" w14:textId="77777777" w:rsidR="00AE3DA3" w:rsidRDefault="00AE3DA3" w:rsidP="00AE3DA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25CC9">
        <w:rPr>
          <w:rFonts w:ascii="Times New Roman" w:eastAsia="宋体" w:hAnsi="Times New Roman" w:hint="eastAsia"/>
          <w:b/>
          <w:bCs/>
          <w:lang w:eastAsia="zh-CN"/>
        </w:rPr>
        <w:t>P</w:t>
      </w:r>
      <w:r w:rsidRPr="00625CC9">
        <w:rPr>
          <w:rFonts w:ascii="Times New Roman" w:eastAsia="宋体" w:hAnsi="Times New Roman"/>
          <w:b/>
          <w:bCs/>
          <w:lang w:eastAsia="zh-CN"/>
        </w:rPr>
        <w:t>roposal 3: RAN2 is kindly asked whether the related UE capability, i.e., measurement capability should be enhanced for concurrent evaluation.</w:t>
      </w:r>
    </w:p>
    <w:p w14:paraId="1A0FE4C6" w14:textId="77777777" w:rsidR="00AE3DA3" w:rsidRDefault="00AE3DA3" w:rsidP="00AE3DA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730CF1">
        <w:rPr>
          <w:rFonts w:ascii="Times New Roman" w:eastAsia="宋体" w:hAnsi="Times New Roman" w:hint="eastAsia"/>
          <w:b/>
          <w:bCs/>
          <w:lang w:eastAsia="zh-CN"/>
        </w:rPr>
        <w:t>P</w:t>
      </w:r>
      <w:r w:rsidRPr="00730CF1">
        <w:rPr>
          <w:rFonts w:ascii="Times New Roman" w:eastAsia="宋体" w:hAnsi="Times New Roman"/>
          <w:b/>
          <w:bCs/>
          <w:lang w:eastAsia="zh-CN"/>
        </w:rPr>
        <w:t xml:space="preserve">roposal 4: RAN2 should further discuss whether </w:t>
      </w:r>
      <w:r w:rsidRPr="00730CF1">
        <w:rPr>
          <w:rFonts w:ascii="Times New Roman" w:eastAsia="宋体" w:hAnsi="Times New Roman" w:hint="eastAsia"/>
          <w:b/>
          <w:bCs/>
          <w:lang w:eastAsia="zh-CN"/>
        </w:rPr>
        <w:t>source</w:t>
      </w:r>
      <w:r w:rsidRPr="00730CF1">
        <w:rPr>
          <w:rFonts w:ascii="Times New Roman" w:eastAsia="宋体" w:hAnsi="Times New Roman"/>
          <w:b/>
          <w:bCs/>
          <w:lang w:eastAsia="zh-CN"/>
        </w:rPr>
        <w:t xml:space="preserve"> MN or candidate MN(s) decides the configuration of CPA/CPC.</w:t>
      </w:r>
    </w:p>
    <w:p w14:paraId="6EC84037" w14:textId="77777777" w:rsidR="00AE3DA3" w:rsidRDefault="00AE3DA3" w:rsidP="00AE3DA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5: For </w:t>
      </w:r>
      <w:r w:rsidRPr="00730CF1">
        <w:rPr>
          <w:rFonts w:ascii="Times New Roman" w:eastAsia="宋体" w:hAnsi="Times New Roman"/>
          <w:b/>
          <w:bCs/>
          <w:lang w:eastAsia="zh-CN"/>
        </w:rPr>
        <w:t>CHO including target MCG and candidate SCGs for CPA/CPC</w:t>
      </w:r>
      <w:r>
        <w:rPr>
          <w:rFonts w:ascii="Times New Roman" w:eastAsia="宋体" w:hAnsi="Times New Roman"/>
          <w:b/>
          <w:bCs/>
          <w:lang w:eastAsia="zh-CN"/>
        </w:rPr>
        <w:t>, the candidate MN initiate its related CPA/CPC procedure, and whether it’s CPA or CPC depends on the existing source SN or not.</w:t>
      </w:r>
    </w:p>
    <w:p w14:paraId="13547857" w14:textId="77777777" w:rsidR="00AE3DA3" w:rsidRPr="00AE3DA3" w:rsidRDefault="00AE3DA3" w:rsidP="00AE3DA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roposal 6: For RAN2’s further discussion on the CHO including target MCG and candidate SCGs for CPA/CPC, the following procedure can be taken baseline:</w:t>
      </w:r>
    </w:p>
    <w:p w14:paraId="2A996CE9" w14:textId="1F1656E2"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lastRenderedPageBreak/>
        <w:t>1.</w:t>
      </w:r>
      <w:r w:rsidRPr="00AE3DA3">
        <w:rPr>
          <w:rFonts w:ascii="Times New Roman" w:eastAsia="宋体" w:hAnsi="Times New Roman" w:hint="eastAsia"/>
          <w:b/>
          <w:bCs/>
          <w:lang w:eastAsia="zh-CN"/>
        </w:rPr>
        <w:tab/>
        <w:t>The source MN make the decision of CHO and send CHO request</w:t>
      </w:r>
      <w:r w:rsidR="00861180">
        <w:rPr>
          <w:rFonts w:ascii="Times New Roman" w:eastAsia="宋体" w:hAnsi="Times New Roman" w:hint="eastAsia"/>
          <w:b/>
          <w:bCs/>
          <w:lang w:eastAsia="zh-CN"/>
        </w:rPr>
        <w:t>,</w:t>
      </w:r>
      <w:r w:rsidR="00861180">
        <w:rPr>
          <w:rFonts w:ascii="Times New Roman" w:eastAsia="宋体" w:hAnsi="Times New Roman"/>
          <w:b/>
          <w:bCs/>
          <w:lang w:eastAsia="zh-CN"/>
        </w:rPr>
        <w:t xml:space="preserve"> </w:t>
      </w:r>
      <w:r w:rsidRPr="00AE3DA3">
        <w:rPr>
          <w:rFonts w:ascii="Times New Roman" w:eastAsia="宋体" w:hAnsi="Times New Roman" w:hint="eastAsia"/>
          <w:b/>
          <w:bCs/>
          <w:lang w:eastAsia="zh-CN"/>
        </w:rPr>
        <w:t>maybe based on the UE</w:t>
      </w:r>
      <w:r w:rsidR="00861180">
        <w:rPr>
          <w:rFonts w:ascii="Times New Roman" w:eastAsia="宋体" w:hAnsi="Times New Roman"/>
          <w:b/>
          <w:bCs/>
          <w:lang w:eastAsia="zh-CN"/>
        </w:rPr>
        <w:t>’</w:t>
      </w:r>
      <w:r w:rsidRPr="00AE3DA3">
        <w:rPr>
          <w:rFonts w:ascii="Times New Roman" w:eastAsia="宋体" w:hAnsi="Times New Roman" w:hint="eastAsia"/>
          <w:b/>
          <w:bCs/>
          <w:lang w:eastAsia="zh-CN"/>
        </w:rPr>
        <w:t>s measurement report, the UE</w:t>
      </w:r>
      <w:r w:rsidR="00861180">
        <w:rPr>
          <w:rFonts w:ascii="Times New Roman" w:eastAsia="宋体" w:hAnsi="Times New Roman"/>
          <w:b/>
          <w:bCs/>
          <w:lang w:eastAsia="zh-CN"/>
        </w:rPr>
        <w:t>’</w:t>
      </w:r>
      <w:r w:rsidRPr="00AE3DA3">
        <w:rPr>
          <w:rFonts w:ascii="Times New Roman" w:eastAsia="宋体" w:hAnsi="Times New Roman" w:hint="eastAsia"/>
          <w:b/>
          <w:bCs/>
          <w:lang w:eastAsia="zh-CN"/>
        </w:rPr>
        <w:t>s capability, etc. There may be CPA/CPC indication together with CHO request.</w:t>
      </w:r>
    </w:p>
    <w:p w14:paraId="5AF3EF2C"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2.</w:t>
      </w:r>
      <w:r w:rsidRPr="00AE3DA3">
        <w:rPr>
          <w:rFonts w:ascii="Times New Roman" w:eastAsia="宋体" w:hAnsi="Times New Roman"/>
          <w:b/>
          <w:bCs/>
          <w:lang w:eastAsia="zh-CN"/>
        </w:rPr>
        <w:tab/>
        <w:t>The candidate MN (T-MN) coordinate with target SNs to provide CPA/CPC configuration (and this may</w:t>
      </w:r>
      <w:r>
        <w:rPr>
          <w:rFonts w:ascii="Times New Roman" w:eastAsia="宋体" w:hAnsi="Times New Roman"/>
          <w:b/>
          <w:bCs/>
          <w:lang w:eastAsia="zh-CN"/>
        </w:rPr>
        <w:t xml:space="preserve"> </w:t>
      </w:r>
      <w:r w:rsidRPr="00AE3DA3">
        <w:rPr>
          <w:rFonts w:ascii="Times New Roman" w:eastAsia="宋体" w:hAnsi="Times New Roman"/>
          <w:b/>
          <w:bCs/>
          <w:lang w:eastAsia="zh-CN"/>
        </w:rPr>
        <w:t>be based on source MN’s indication or its own decision).</w:t>
      </w:r>
    </w:p>
    <w:p w14:paraId="5B2B6497"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3.</w:t>
      </w:r>
      <w:r w:rsidRPr="00AE3DA3">
        <w:rPr>
          <w:rFonts w:ascii="Times New Roman" w:eastAsia="宋体" w:hAnsi="Times New Roman"/>
          <w:b/>
          <w:bCs/>
          <w:lang w:eastAsia="zh-CN"/>
        </w:rPr>
        <w:tab/>
        <w:t>The Candidate MN provides CHO and CPAC configurations to the source MN.</w:t>
      </w:r>
    </w:p>
    <w:p w14:paraId="2ABEED7E"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4.</w:t>
      </w:r>
      <w:r w:rsidRPr="00AE3DA3">
        <w:rPr>
          <w:rFonts w:ascii="Times New Roman" w:eastAsia="宋体" w:hAnsi="Times New Roman"/>
          <w:b/>
          <w:bCs/>
          <w:lang w:eastAsia="zh-CN"/>
        </w:rPr>
        <w:tab/>
        <w:t>For CPC procedure, there’s release of the source SN (S-SN).</w:t>
      </w:r>
    </w:p>
    <w:p w14:paraId="79A9BF2E"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5.</w:t>
      </w:r>
      <w:r w:rsidRPr="00AE3DA3">
        <w:rPr>
          <w:rFonts w:ascii="Times New Roman" w:eastAsia="宋体" w:hAnsi="Times New Roman"/>
          <w:b/>
          <w:bCs/>
          <w:lang w:eastAsia="zh-CN"/>
        </w:rPr>
        <w:tab/>
        <w:t>The source MN provides CHO and CPAC configurations in decoupling way.</w:t>
      </w:r>
    </w:p>
    <w:p w14:paraId="001841B3" w14:textId="77777777" w:rsidR="00AE3DA3" w:rsidRPr="00AE3DA3" w:rsidRDefault="00AE3DA3" w:rsidP="00AE3DA3">
      <w:pPr>
        <w:overflowPunct w:val="0"/>
        <w:autoSpaceDE w:val="0"/>
        <w:autoSpaceDN w:val="0"/>
        <w:adjustRightInd w:val="0"/>
        <w:spacing w:before="240"/>
        <w:ind w:leftChars="496" w:left="1416" w:hangingChars="211" w:hanging="424"/>
        <w:jc w:val="left"/>
        <w:textAlignment w:val="baseline"/>
        <w:rPr>
          <w:rFonts w:ascii="Times New Roman" w:eastAsia="宋体" w:hAnsi="Times New Roman"/>
          <w:b/>
          <w:bCs/>
          <w:lang w:eastAsia="zh-CN"/>
        </w:rPr>
      </w:pPr>
      <w:r w:rsidRPr="00AE3DA3">
        <w:rPr>
          <w:rFonts w:ascii="Times New Roman" w:eastAsia="宋体" w:hAnsi="Times New Roman"/>
          <w:b/>
          <w:bCs/>
          <w:lang w:eastAsia="zh-CN"/>
        </w:rPr>
        <w:t>6.</w:t>
      </w:r>
      <w:r w:rsidRPr="00AE3DA3">
        <w:rPr>
          <w:rFonts w:ascii="Times New Roman" w:eastAsia="宋体" w:hAnsi="Times New Roman"/>
          <w:b/>
          <w:bCs/>
          <w:lang w:eastAsia="zh-CN"/>
        </w:rPr>
        <w:tab/>
        <w:t>UE evaluate CHO and CPAC execution conditions concurrently.</w:t>
      </w:r>
    </w:p>
    <w:p w14:paraId="139C6F34" w14:textId="77777777" w:rsidR="00AC5918" w:rsidRPr="001625D3" w:rsidRDefault="00AC5918" w:rsidP="00DF7C77">
      <w:pPr>
        <w:pStyle w:val="1"/>
      </w:pPr>
      <w:r w:rsidRPr="001625D3">
        <w:t>References</w:t>
      </w:r>
    </w:p>
    <w:p w14:paraId="56711D2C" w14:textId="01B72DB6" w:rsidR="00E5169F" w:rsidRDefault="00AE3DA3" w:rsidP="00E5169F">
      <w:pPr>
        <w:pStyle w:val="af2"/>
        <w:numPr>
          <w:ilvl w:val="0"/>
          <w:numId w:val="1"/>
        </w:numPr>
        <w:rPr>
          <w:lang w:eastAsia="zh-CN"/>
        </w:rPr>
      </w:pPr>
      <w:r w:rsidRPr="00AE3DA3">
        <w:rPr>
          <w:lang w:eastAsia="zh-CN"/>
        </w:rPr>
        <w:t>RP-222332</w:t>
      </w:r>
      <w:r>
        <w:rPr>
          <w:lang w:eastAsia="zh-CN"/>
        </w:rPr>
        <w:t xml:space="preserve"> </w:t>
      </w:r>
      <w:r w:rsidRPr="00AE3DA3">
        <w:rPr>
          <w:lang w:eastAsia="zh-CN"/>
        </w:rPr>
        <w:t>Revised WID on Further NR mobility enhancements</w:t>
      </w:r>
      <w:r>
        <w:rPr>
          <w:lang w:eastAsia="zh-CN"/>
        </w:rPr>
        <w:t>, Media Tek</w:t>
      </w:r>
    </w:p>
    <w:p w14:paraId="6B61615A" w14:textId="380EC8D0" w:rsidR="00AE3DA3" w:rsidRPr="00E5169F" w:rsidRDefault="00AE3DA3" w:rsidP="00E5169F">
      <w:pPr>
        <w:pStyle w:val="af2"/>
        <w:numPr>
          <w:ilvl w:val="0"/>
          <w:numId w:val="1"/>
        </w:numPr>
        <w:rPr>
          <w:lang w:eastAsia="zh-CN"/>
        </w:rPr>
      </w:pPr>
      <w:r w:rsidRPr="00AE3DA3">
        <w:rPr>
          <w:lang w:eastAsia="zh-CN"/>
        </w:rPr>
        <w:t>R2_119-e_meeting_report_v1</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8556" w14:textId="77777777" w:rsidR="00150212" w:rsidRDefault="00150212">
      <w:r>
        <w:separator/>
      </w:r>
    </w:p>
  </w:endnote>
  <w:endnote w:type="continuationSeparator" w:id="0">
    <w:p w14:paraId="36DE9A6C" w14:textId="77777777" w:rsidR="00150212" w:rsidRDefault="0015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B59EE" w14:textId="77777777" w:rsidR="00150212" w:rsidRDefault="00150212">
      <w:r>
        <w:separator/>
      </w:r>
    </w:p>
  </w:footnote>
  <w:footnote w:type="continuationSeparator" w:id="0">
    <w:p w14:paraId="1DE09656" w14:textId="77777777" w:rsidR="00150212" w:rsidRDefault="00150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3"/>
  </w:num>
  <w:num w:numId="2" w16cid:durableId="481385133">
    <w:abstractNumId w:val="2"/>
  </w:num>
  <w:num w:numId="3" w16cid:durableId="1805194124">
    <w:abstractNumId w:val="6"/>
  </w:num>
  <w:num w:numId="4" w16cid:durableId="1585643688">
    <w:abstractNumId w:val="1"/>
  </w:num>
  <w:num w:numId="5" w16cid:durableId="1370910215">
    <w:abstractNumId w:val="0"/>
  </w:num>
  <w:num w:numId="6" w16cid:durableId="895579516">
    <w:abstractNumId w:val="5"/>
  </w:num>
  <w:num w:numId="7" w16cid:durableId="187538940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A6A"/>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09A"/>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18CD"/>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E446F2B-0073-407E-89EE-974ED48A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cp:lastPrinted>2016-01-11T02:35:00Z</cp:lastPrinted>
  <dcterms:created xsi:type="dcterms:W3CDTF">2022-11-04T08:31:00Z</dcterms:created>
  <dcterms:modified xsi:type="dcterms:W3CDTF">2022-11-04T08:40:00Z</dcterms:modified>
</cp:coreProperties>
</file>